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骨组织快速脱钙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骨组织快速脱钙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4" w:name="_GoBack"/>
      <w:bookmarkEnd w:id="24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jc w:val="right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6106"/>
      <w:bookmarkStart w:id="4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sz w:val="28"/>
          <w:szCs w:val="28"/>
          <w:highlight w:val="none"/>
          <w:lang w:val="en-US" w:eastAsia="zh-CN"/>
        </w:rPr>
      </w:pPr>
    </w:p>
    <w:sdt>
      <w:sdtPr>
        <w:rPr>
          <w:rFonts w:hint="default" w:ascii="Times New Roman" w:hAnsi="Times New Roman" w:eastAsia="宋体" w:cs="Times New Roman"/>
          <w:b w:val="0"/>
          <w:bCs w:val="0"/>
          <w:kern w:val="1"/>
          <w:sz w:val="21"/>
          <w:szCs w:val="22"/>
          <w:highlight w:val="none"/>
          <w:lang w:val="en-US" w:eastAsia="zh-CN" w:bidi="ar-SA"/>
        </w:rPr>
        <w:id w:val="147481066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/>
          <w:bCs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44" w:beforeLines="50" w:after="144" w:afterLines="50" w:line="240" w:lineRule="auto"/>
            <w:ind w:left="0" w:leftChars="0" w:firstLine="0" w:firstLineChars="0"/>
            <w:jc w:val="center"/>
            <w:textAlignment w:val="auto"/>
            <w:rPr>
              <w:rFonts w:hint="default" w:ascii="Times New Roman" w:hAnsi="Times New Roman" w:eastAsia="宋体" w:cs="Times New Roman"/>
              <w:b w:val="0"/>
              <w:bCs w:val="0"/>
              <w:color w:val="000000"/>
              <w:sz w:val="28"/>
              <w:szCs w:val="28"/>
              <w:highlight w:val="none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/>
              <w:sz w:val="28"/>
              <w:szCs w:val="28"/>
              <w:highlight w:val="none"/>
              <w:lang w:val="en-US" w:eastAsia="zh-CN"/>
            </w:rPr>
            <w:t>目录</w:t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44" w:beforeLines="50" w:after="144" w:afterLines="50" w:line="240" w:lineRule="auto"/>
            <w:ind w:right="699" w:rightChars="333" w:firstLine="480" w:firstLineChars="200"/>
            <w:jc w:val="left"/>
            <w:textAlignment w:val="auto"/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kern w:val="1"/>
              <w:sz w:val="24"/>
              <w:szCs w:val="24"/>
              <w:highlight w:val="none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 w:val="24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 w:val="24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instrText xml:space="preserve">TOC \o "1-2" \h \u </w:instrText>
          </w: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 w:val="24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separate"/>
          </w:r>
        </w:p>
        <w:p>
          <w:pPr>
            <w:pStyle w:val="10"/>
            <w:tabs>
              <w:tab w:val="right" w:leader="dot" w:pos="9320"/>
            </w:tabs>
            <w:rPr>
              <w:b w:val="0"/>
              <w:bCs w:val="0"/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instrText xml:space="preserve"> HYPERLINK \l _Toc28756 </w:instrText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eastAsiaTheme="minorEastAsia"/>
              <w:b w:val="0"/>
              <w:bCs w:val="0"/>
              <w:szCs w:val="28"/>
            </w:rPr>
            <w:t xml:space="preserve">一、 </w:t>
          </w:r>
          <w:r>
            <w:rPr>
              <w:rFonts w:eastAsiaTheme="minorEastAsia"/>
              <w:b w:val="0"/>
              <w:bCs w:val="0"/>
              <w:szCs w:val="28"/>
            </w:rPr>
            <w:t>样本信息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_Toc28756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b w:val="0"/>
              <w:bCs w:val="0"/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instrText xml:space="preserve"> HYPERLINK \l _Toc14995 </w:instrText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 w:val="0"/>
              <w:bCs w:val="0"/>
              <w:kern w:val="1"/>
              <w:szCs w:val="28"/>
              <w:lang w:val="en-US" w:eastAsia="zh-CN" w:bidi="ar-SA"/>
            </w:rPr>
            <w:t xml:space="preserve">二、 </w:t>
          </w:r>
          <w:r>
            <w:rPr>
              <w:rFonts w:hint="default" w:ascii="Times New Roman" w:hAnsi="Times New Roman" w:cs="Times New Roman" w:eastAsiaTheme="minorEastAsia"/>
              <w:b w:val="0"/>
              <w:bCs w:val="0"/>
              <w:kern w:val="1"/>
              <w:szCs w:val="28"/>
              <w:lang w:val="en-US" w:eastAsia="zh-CN" w:bidi="ar-SA"/>
            </w:rPr>
            <w:t>实验简介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_Toc14995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b w:val="0"/>
              <w:bCs w:val="0"/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instrText xml:space="preserve"> HYPERLINK \l _Toc763 </w:instrText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eastAsiaTheme="minorEastAsia"/>
              <w:b w:val="0"/>
              <w:bCs w:val="0"/>
              <w:szCs w:val="28"/>
            </w:rPr>
            <w:t xml:space="preserve">三、 </w:t>
          </w:r>
          <w:r>
            <w:rPr>
              <w:rFonts w:eastAsiaTheme="minorEastAsia"/>
              <w:b w:val="0"/>
              <w:bCs w:val="0"/>
              <w:szCs w:val="28"/>
            </w:rPr>
            <w:t>实验</w:t>
          </w:r>
          <w:r>
            <w:rPr>
              <w:rFonts w:hint="eastAsia" w:eastAsiaTheme="minorEastAsia"/>
              <w:b w:val="0"/>
              <w:bCs w:val="0"/>
              <w:szCs w:val="28"/>
              <w:lang w:val="en-US" w:eastAsia="zh-CN"/>
            </w:rPr>
            <w:t>试剂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_Toc763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5</w:t>
          </w:r>
          <w:r>
            <w:rPr>
              <w:b w:val="0"/>
              <w:b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  <w:rPr>
              <w:b w:val="0"/>
              <w:bCs w:val="0"/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instrText xml:space="preserve"> HYPERLINK \l _Toc18205 </w:instrText>
          </w:r>
          <w:r>
            <w:rPr>
              <w:rFonts w:hint="default" w:ascii="Times New Roman" w:hAnsi="Times New Roman" w:eastAsia="宋体" w:cs="Times New Roman"/>
              <w:b w:val="0"/>
              <w:bCs w:val="0"/>
              <w:szCs w:val="24"/>
              <w:highlight w:val="none"/>
              <w:lang w:val="en-US" w:eastAsia="zh-CN"/>
            </w:rPr>
            <w:fldChar w:fldCharType="separate"/>
          </w:r>
          <w:r>
            <w:rPr>
              <w:rFonts w:hint="eastAsia" w:eastAsiaTheme="minorEastAsia"/>
              <w:b w:val="0"/>
              <w:bCs w:val="0"/>
              <w:szCs w:val="28"/>
            </w:rPr>
            <w:t xml:space="preserve">四、 </w:t>
          </w:r>
          <w:r>
            <w:rPr>
              <w:rFonts w:eastAsiaTheme="minorEastAsia"/>
              <w:b w:val="0"/>
              <w:bCs w:val="0"/>
              <w:szCs w:val="28"/>
            </w:rPr>
            <w:t>实验步骤</w:t>
          </w:r>
          <w:r>
            <w:rPr>
              <w:b w:val="0"/>
              <w:bCs w:val="0"/>
            </w:rPr>
            <w:tab/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PAGEREF _Toc18205 \h </w:instrText>
          </w:r>
          <w:r>
            <w:rPr>
              <w:b w:val="0"/>
              <w:bCs w:val="0"/>
            </w:rPr>
            <w:fldChar w:fldCharType="separate"/>
          </w:r>
          <w:r>
            <w:rPr>
              <w:b w:val="0"/>
              <w:bCs w:val="0"/>
            </w:rPr>
            <w:t>6</w:t>
          </w:r>
          <w:r>
            <w:rPr>
              <w:b w:val="0"/>
              <w:bCs w:val="0"/>
            </w:rPr>
            <w:fldChar w:fldCharType="end"/>
          </w: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44" w:beforeLines="50" w:after="144" w:afterLines="50" w:line="240" w:lineRule="auto"/>
            <w:ind w:left="0" w:leftChars="0" w:right="0" w:rightChars="0" w:firstLine="0" w:firstLineChars="0"/>
            <w:jc w:val="center"/>
            <w:textAlignment w:val="auto"/>
            <w:rPr>
              <w:rFonts w:hint="default" w:ascii="Times New Roman" w:hAnsi="Times New Roman" w:eastAsia="宋体" w:cs="Times New Roman"/>
              <w:b/>
              <w:bCs/>
              <w:sz w:val="24"/>
              <w:szCs w:val="24"/>
              <w:highlight w:val="none"/>
            </w:rPr>
          </w:pPr>
          <w:r>
            <w:rPr>
              <w:rFonts w:hint="default" w:ascii="Times New Roman" w:hAnsi="Times New Roman" w:eastAsia="宋体" w:cs="Times New Roman"/>
              <w:b w:val="0"/>
              <w:bCs w:val="0"/>
              <w:color w:val="000000" w:themeColor="text1"/>
              <w:sz w:val="24"/>
              <w:szCs w:val="24"/>
              <w:highlight w:val="none"/>
              <w:lang w:val="en-US" w:eastAsia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right="500" w:rightChars="238" w:firstLine="482" w:firstLineChars="20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67067673"/>
      <w:bookmarkStart w:id="7" w:name="_Toc509220866"/>
      <w:bookmarkStart w:id="8" w:name="_Toc54712428"/>
      <w:bookmarkStart w:id="9" w:name="_Toc149670078"/>
      <w:bookmarkStart w:id="10" w:name="_Toc28756"/>
      <w:bookmarkStart w:id="11" w:name="_Toc40709121"/>
      <w:bookmarkStart w:id="12" w:name="_Toc85906420"/>
      <w:bookmarkStart w:id="13" w:name="_Toc165974777"/>
      <w:bookmarkStart w:id="14" w:name="_Toc67061766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" w:name="_Toc1499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 xml:space="preserve"> 由于</w:t>
      </w:r>
      <w:r>
        <w:rPr>
          <w:rFonts w:hint="eastAsia" w:ascii="Times New Roman" w:hAnsi="Times New Roman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骨</w:t>
      </w: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组织中的钙和石蜡之间的密度不同，含钙的组织一般不能直接制作切片。 而且除了骨组织之外其它组织也可发生钙化，在组织中形成钙化区，所以需要经过脱钙过程。</w:t>
      </w:r>
      <w:r>
        <w:rPr>
          <w:rFonts w:ascii="宋体" w:hAnsi="宋体" w:eastAsia="宋体" w:cs="宋体"/>
          <w:sz w:val="24"/>
          <w:szCs w:val="24"/>
        </w:rPr>
        <w:t>脱钙是骨组织切片最常用的技术,</w:t>
      </w:r>
      <w:r>
        <w:rPr>
          <w:rFonts w:hint="eastAsia" w:ascii="宋体" w:hAnsi="宋体" w:cs="宋体"/>
          <w:sz w:val="24"/>
          <w:szCs w:val="24"/>
          <w:lang w:val="en-US" w:eastAsia="zh-CN"/>
        </w:rPr>
        <w:t>EDTA</w:t>
      </w:r>
      <w:r>
        <w:rPr>
          <w:rFonts w:ascii="宋体" w:hAnsi="宋体" w:eastAsia="宋体" w:cs="宋体"/>
          <w:sz w:val="24"/>
          <w:szCs w:val="24"/>
        </w:rPr>
        <w:t>脱钙方法所需时间较长,大大影响工作效率,也影响制片的质量。快速脱钙法用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无水甲酸</w:t>
      </w:r>
      <w:r>
        <w:rPr>
          <w:rFonts w:ascii="宋体" w:hAnsi="宋体" w:eastAsia="宋体" w:cs="宋体"/>
          <w:sz w:val="24"/>
          <w:szCs w:val="24"/>
        </w:rPr>
        <w:t>试剂加强渗透</w:t>
      </w: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力来加快脱钙速度,</w:t>
      </w:r>
      <w:r>
        <w:rPr>
          <w:rFonts w:hint="default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快脱时间快</w:t>
      </w: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但</w:t>
      </w:r>
      <w:r>
        <w:rPr>
          <w:rFonts w:hint="default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组织容易破坏胞核染色不良、抗体破坏</w:t>
      </w:r>
      <w:r>
        <w:rPr>
          <w:rFonts w:hint="eastAsia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，只能做常规染色，不能做组化等</w:t>
      </w:r>
      <w:r>
        <w:rPr>
          <w:rFonts w:hint="default" w:ascii="Times New Roman" w:hAnsi="Times New Roman" w:eastAsia="宋体" w:cs="Times New Roman"/>
          <w:color w:val="000000" w:themeColor="text1"/>
          <w:kern w:val="1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6" w:name="_Toc763"/>
      <w:bookmarkStart w:id="17" w:name="_Toc165974778"/>
      <w:bookmarkStart w:id="18" w:name="_Toc85906421"/>
      <w:bookmarkStart w:id="19" w:name="_Toc149670079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</w:t>
      </w:r>
      <w:bookmarkEnd w:id="16"/>
      <w:bookmarkEnd w:id="17"/>
      <w:bookmarkEnd w:id="18"/>
      <w:bookmarkEnd w:id="19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试剂</w:t>
      </w:r>
      <w:bookmarkStart w:id="20" w:name="_Toc149670081"/>
      <w:bookmarkStart w:id="21" w:name="_Toc8590642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无水甲酸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阿拉丁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F100377-500g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4%多聚甲醛通用型组织固定液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BL539A/biosharp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BL539A/biosharp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18205"/>
      <w:bookmarkStart w:id="23" w:name="_Toc165974779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0"/>
      <w:bookmarkEnd w:id="21"/>
      <w:bookmarkEnd w:id="22"/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1.脱钙液的更换：将固定好的骨组织放进合适大小的试管中，加入骨组织5倍量的脱钙液，脱钙液两天一换，根据脱钙时间检查骨组织的脱钙情况。（注：快脱时间较快，随时观察组织脱钙情况）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2.骨组织脱钙判断：根据骨组织种属、部位与大小，结合脱钙天数观察骨组织脱钙情况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（1）针刺：用针很容易被刺透而且不感到阻力时，说明组织基本上脱钙完全，否则应继续脱钙。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（2）预实验：用骨组织中不需要观察的剩余组织做一个完整的取材、包埋、切片、染色实验，观察组织是否达到脱钙完全的效果。</w:t>
      </w:r>
    </w:p>
    <w:p>
      <w:pPr>
        <w:pStyle w:val="50"/>
        <w:spacing w:after="50" w:line="360" w:lineRule="auto"/>
        <w:ind w:firstLine="480"/>
        <w:rPr>
          <w:rFonts w:ascii="Times New Roman" w:hAnsi="Times New Roman" w:eastAsiaTheme="minorEastAsia"/>
          <w:sz w:val="24"/>
          <w:szCs w:val="24"/>
          <w:vertAlign w:val="superscript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1BA18B5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C75042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8125D3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332D28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9E77157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7059DE"/>
    <w:rsid w:val="531242BB"/>
    <w:rsid w:val="53342971"/>
    <w:rsid w:val="53A523B4"/>
    <w:rsid w:val="547A66A6"/>
    <w:rsid w:val="54AC42D6"/>
    <w:rsid w:val="54FB217D"/>
    <w:rsid w:val="551B6739"/>
    <w:rsid w:val="551E569C"/>
    <w:rsid w:val="557C1FAA"/>
    <w:rsid w:val="557F01C6"/>
    <w:rsid w:val="55F31693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CD15622"/>
    <w:rsid w:val="5D04101B"/>
    <w:rsid w:val="5D097436"/>
    <w:rsid w:val="5D487342"/>
    <w:rsid w:val="5D5E6C15"/>
    <w:rsid w:val="5D6C25E4"/>
    <w:rsid w:val="5DC52F62"/>
    <w:rsid w:val="5DD60239"/>
    <w:rsid w:val="5DF254FF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C73B27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9053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1998</Words>
  <Characters>2078</Characters>
  <Lines>29</Lines>
  <Paragraphs>8</Paragraphs>
  <TotalTime>0</TotalTime>
  <ScaleCrop>false</ScaleCrop>
  <LinksUpToDate>false</LinksUpToDate>
  <CharactersWithSpaces>2114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2024-07-10T08:57:26Z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70B4B334FB5540A6A2A6B117F0B34D54_13</vt:lpwstr>
  </property>
</Properties>
</file>