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石蜡包埋</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石蜡包埋</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28" w:name="_GoBack"/>
      <w:bookmarkEnd w:id="28"/>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3116"/>
      <w:bookmarkStart w:id="2" w:name="_Toc16925339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1715"/>
      <w:bookmarkStart w:id="4" w:name="_Toc6106"/>
      <w:r>
        <w:rPr>
          <w:rFonts w:hint="default" w:ascii="Times New Roman" w:hAnsi="Times New Roman" w:eastAsia="宋体" w:cs="Times New Roman"/>
          <w:b/>
          <w:bCs/>
          <w:color w:val="000000"/>
          <w:sz w:val="28"/>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5" w:name="_Toc15420"/>
      <w:r>
        <w:rPr>
          <w:rFonts w:hint="default" w:ascii="Times New Roman" w:hAnsi="Times New Roman" w:eastAsia="宋体" w:cs="Times New Roman"/>
          <w:bCs/>
          <w:color w:val="000000"/>
          <w:sz w:val="24"/>
          <w:szCs w:val="24"/>
          <w:lang w:eastAsia="zh-CN"/>
        </w:rPr>
        <w:t>一、本报告未加盖本公司公章无效。</w:t>
      </w:r>
      <w:bookmarkEnd w:id="5"/>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ascii="Times New Roman" w:hAnsi="Times New Roman" w:eastAsiaTheme="minorEastAsia"/>
          <w:sz w:val="24"/>
          <w:szCs w:val="24"/>
        </w:rPr>
      </w:pPr>
      <w:r>
        <w:rPr>
          <w:rFonts w:hint="default" w:ascii="Times New Roman" w:hAnsi="Times New Roman" w:eastAsia="宋体" w:cs="Times New Roman"/>
          <w:bCs/>
          <w:color w:val="000000"/>
          <w:sz w:val="24"/>
          <w:szCs w:val="24"/>
          <w:lang w:eastAsia="zh-CN"/>
        </w:rPr>
        <w:br w:type="page"/>
      </w: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_Toc132 </w:instrText>
          </w:r>
          <w:r>
            <w:rPr>
              <w:szCs w:val="24"/>
            </w:rPr>
            <w:fldChar w:fldCharType="separate"/>
          </w:r>
          <w:r>
            <w:rPr>
              <w:rFonts w:eastAsiaTheme="minorEastAsia"/>
              <w:szCs w:val="28"/>
            </w:rPr>
            <w:t>一、 样本信息</w:t>
          </w:r>
          <w:r>
            <w:tab/>
          </w:r>
          <w:r>
            <w:fldChar w:fldCharType="begin"/>
          </w:r>
          <w:r>
            <w:instrText xml:space="preserve"> PAGEREF _Toc132 \h </w:instrText>
          </w:r>
          <w:r>
            <w:fldChar w:fldCharType="separate"/>
          </w:r>
          <w:r>
            <w:t>5</w:t>
          </w:r>
          <w:r>
            <w:fldChar w:fldCharType="end"/>
          </w:r>
          <w:r>
            <w:rPr>
              <w:szCs w:val="24"/>
            </w:rPr>
            <w:fldChar w:fldCharType="end"/>
          </w:r>
        </w:p>
        <w:p>
          <w:pPr>
            <w:pStyle w:val="10"/>
            <w:tabs>
              <w:tab w:val="right" w:leader="dot" w:pos="9320"/>
            </w:tabs>
          </w:pPr>
          <w:r>
            <w:rPr>
              <w:bCs/>
              <w:szCs w:val="24"/>
              <w:lang w:val="zh-CN"/>
            </w:rPr>
            <w:fldChar w:fldCharType="begin"/>
          </w:r>
          <w:r>
            <w:rPr>
              <w:bCs/>
              <w:szCs w:val="24"/>
              <w:lang w:val="zh-CN"/>
            </w:rPr>
            <w:instrText xml:space="preserve"> HYPERLINK \l _Toc17825 </w:instrText>
          </w:r>
          <w:r>
            <w:rPr>
              <w:bCs/>
              <w:szCs w:val="24"/>
              <w:lang w:val="zh-CN"/>
            </w:rPr>
            <w:fldChar w:fldCharType="separate"/>
          </w:r>
          <w:r>
            <w:rPr>
              <w:rFonts w:eastAsiaTheme="minorEastAsia"/>
              <w:szCs w:val="28"/>
            </w:rPr>
            <w:t xml:space="preserve">二、 </w:t>
          </w:r>
          <w:r>
            <w:rPr>
              <w:rFonts w:hint="eastAsia" w:eastAsiaTheme="minorEastAsia"/>
              <w:szCs w:val="28"/>
              <w:lang w:val="en-US" w:eastAsia="zh-CN"/>
            </w:rPr>
            <w:t>实验简介</w:t>
          </w:r>
          <w:r>
            <w:tab/>
          </w:r>
          <w:r>
            <w:fldChar w:fldCharType="begin"/>
          </w:r>
          <w:r>
            <w:instrText xml:space="preserve"> PAGEREF _Toc17825 \h </w:instrText>
          </w:r>
          <w:r>
            <w:fldChar w:fldCharType="separate"/>
          </w:r>
          <w:r>
            <w:t>5</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_Toc29026 </w:instrText>
          </w:r>
          <w:r>
            <w:rPr>
              <w:bCs/>
              <w:szCs w:val="24"/>
              <w:lang w:val="zh-CN"/>
            </w:rPr>
            <w:fldChar w:fldCharType="separate"/>
          </w:r>
          <w:r>
            <w:rPr>
              <w:rFonts w:eastAsiaTheme="minorEastAsia"/>
              <w:szCs w:val="28"/>
            </w:rPr>
            <w:t>三、 实验仪器</w:t>
          </w:r>
          <w:r>
            <w:tab/>
          </w:r>
          <w:r>
            <w:fldChar w:fldCharType="begin"/>
          </w:r>
          <w:r>
            <w:instrText xml:space="preserve"> PAGEREF _Toc29026 \h </w:instrText>
          </w:r>
          <w:r>
            <w:fldChar w:fldCharType="separate"/>
          </w:r>
          <w:r>
            <w:t>5</w:t>
          </w:r>
          <w:r>
            <w:fldChar w:fldCharType="end"/>
          </w:r>
          <w:r>
            <w:rPr>
              <w:bCs/>
              <w:szCs w:val="24"/>
              <w:lang w:val="zh-CN"/>
            </w:rPr>
            <w:fldChar w:fldCharType="end"/>
          </w:r>
        </w:p>
        <w:p>
          <w:pPr>
            <w:pStyle w:val="10"/>
            <w:tabs>
              <w:tab w:val="right" w:leader="dot" w:pos="9320"/>
            </w:tabs>
            <w:rPr>
              <w:sz w:val="24"/>
              <w:szCs w:val="24"/>
            </w:rPr>
          </w:pPr>
          <w:r>
            <w:rPr>
              <w:bCs/>
              <w:szCs w:val="24"/>
              <w:lang w:val="zh-CN"/>
            </w:rPr>
            <w:fldChar w:fldCharType="begin"/>
          </w:r>
          <w:r>
            <w:rPr>
              <w:bCs/>
              <w:szCs w:val="24"/>
              <w:lang w:val="zh-CN"/>
            </w:rPr>
            <w:instrText xml:space="preserve"> HYPERLINK \l _Toc1030 </w:instrText>
          </w:r>
          <w:r>
            <w:rPr>
              <w:bCs/>
              <w:szCs w:val="24"/>
              <w:lang w:val="zh-CN"/>
            </w:rPr>
            <w:fldChar w:fldCharType="separate"/>
          </w:r>
          <w:r>
            <w:rPr>
              <w:rFonts w:eastAsiaTheme="minorEastAsia"/>
              <w:szCs w:val="28"/>
            </w:rPr>
            <w:t>四、 实验步骤</w:t>
          </w:r>
          <w:r>
            <w:tab/>
          </w:r>
          <w:r>
            <w:fldChar w:fldCharType="begin"/>
          </w:r>
          <w:r>
            <w:instrText xml:space="preserve"> PAGEREF _Toc1030 \h </w:instrText>
          </w:r>
          <w:r>
            <w:fldChar w:fldCharType="separate"/>
          </w:r>
          <w:r>
            <w:t>6</w:t>
          </w:r>
          <w:r>
            <w:fldChar w:fldCharType="end"/>
          </w:r>
          <w:r>
            <w:rPr>
              <w:bCs/>
              <w:szCs w:val="24"/>
              <w:lang w:val="zh-CN"/>
            </w:rPr>
            <w:fldChar w:fldCharType="end"/>
          </w:r>
          <w:r>
            <w:rPr>
              <w:bCs/>
              <w:szCs w:val="24"/>
              <w:lang w:val="zh-CN"/>
            </w:rPr>
            <w:fldChar w:fldCharType="end"/>
          </w:r>
        </w:p>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pageBreakBefore/>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6" w:name="_Toc132"/>
      <w:bookmarkStart w:id="7" w:name="_Toc149670078"/>
      <w:bookmarkStart w:id="8" w:name="_Toc85906420"/>
      <w:bookmarkStart w:id="9" w:name="_Toc67067673"/>
      <w:bookmarkStart w:id="10" w:name="_Toc54712428"/>
      <w:bookmarkStart w:id="11" w:name="_Toc509220866"/>
      <w:bookmarkStart w:id="12" w:name="_Toc40709121"/>
      <w:bookmarkStart w:id="13" w:name="_Toc67061766"/>
      <w:r>
        <w:rPr>
          <w:rFonts w:eastAsiaTheme="minorEastAsia"/>
          <w:color w:val="000000" w:themeColor="text1"/>
          <w:sz w:val="28"/>
          <w:szCs w:val="28"/>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eastAsiaTheme="minorEastAsia"/>
          <w:color w:val="000000" w:themeColor="text1"/>
          <w:sz w:val="28"/>
          <w:szCs w:val="28"/>
          <w:lang w:val="en-US" w:eastAsia="zh-CN"/>
          <w14:textFill>
            <w14:solidFill>
              <w14:schemeClr w14:val="tx1"/>
            </w14:solidFill>
          </w14:textFill>
        </w:rPr>
      </w:pPr>
      <w:bookmarkStart w:id="14" w:name="_Toc17825"/>
      <w:bookmarkStart w:id="15" w:name="_Toc85906421"/>
      <w:bookmarkStart w:id="16" w:name="_Toc149670079"/>
      <w:r>
        <w:rPr>
          <w:rFonts w:hint="eastAsia" w:eastAsiaTheme="minorEastAsia"/>
          <w:color w:val="000000" w:themeColor="text1"/>
          <w:sz w:val="28"/>
          <w:szCs w:val="28"/>
          <w:lang w:val="en-US" w:eastAsia="zh-CN"/>
          <w14:textFill>
            <w14:solidFill>
              <w14:schemeClr w14:val="tx1"/>
            </w14:solidFill>
          </w14:textFill>
        </w:rPr>
        <w:t>实验简介</w:t>
      </w:r>
      <w:bookmarkEnd w:id="14"/>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default" w:ascii="Times New Roman" w:hAnsi="Times New Roman" w:eastAsia="宋体" w:cs="Times New Roman"/>
          <w:b w:val="0"/>
          <w:bCs/>
          <w:kern w:val="1"/>
          <w:sz w:val="24"/>
          <w:szCs w:val="24"/>
          <w:highlight w:val="none"/>
          <w:lang w:val="en-US" w:eastAsia="zh-CN" w:bidi="ar-SA"/>
        </w:rPr>
      </w:pPr>
      <w:r>
        <w:rPr>
          <w:rFonts w:hint="default" w:ascii="Times New Roman" w:hAnsi="Times New Roman" w:eastAsia="宋体" w:cs="Times New Roman"/>
          <w:b w:val="0"/>
          <w:bCs/>
          <w:kern w:val="1"/>
          <w:sz w:val="24"/>
          <w:szCs w:val="24"/>
          <w:highlight w:val="none"/>
          <w:lang w:val="en-US" w:eastAsia="zh-CN" w:bidi="ar-SA"/>
        </w:rPr>
        <w:t>石蜡包埋（paraffin embedding）</w:t>
      </w:r>
      <w:r>
        <w:rPr>
          <w:rFonts w:hint="eastAsia" w:ascii="Times New Roman" w:hAnsi="Times New Roman" w:eastAsia="宋体" w:cs="Times New Roman"/>
          <w:b w:val="0"/>
          <w:bCs/>
          <w:kern w:val="1"/>
          <w:sz w:val="24"/>
          <w:szCs w:val="24"/>
          <w:highlight w:val="none"/>
          <w:lang w:val="en-US" w:eastAsia="zh-CN" w:bidi="ar-SA"/>
        </w:rPr>
        <w:t>，是将</w:t>
      </w:r>
      <w:r>
        <w:rPr>
          <w:rFonts w:hint="default" w:ascii="Times New Roman" w:hAnsi="Times New Roman" w:eastAsia="宋体" w:cs="Times New Roman"/>
          <w:b w:val="0"/>
          <w:bCs/>
          <w:kern w:val="1"/>
          <w:sz w:val="24"/>
          <w:szCs w:val="24"/>
          <w:highlight w:val="none"/>
          <w:lang w:val="en-US" w:eastAsia="zh-CN" w:bidi="ar-SA"/>
        </w:rPr>
        <w:t>新鲜组织经过固定取材脱水透明浸蜡后用特定的包埋模具将前期处理的组织块与融化的石蜡一起包埋成组织蜡块的过程称为组织</w:t>
      </w:r>
      <w:r>
        <w:rPr>
          <w:rFonts w:hint="eastAsia" w:ascii="Times New Roman" w:hAnsi="Times New Roman" w:cs="Times New Roman"/>
          <w:b w:val="0"/>
          <w:bCs/>
          <w:kern w:val="1"/>
          <w:sz w:val="24"/>
          <w:szCs w:val="24"/>
          <w:highlight w:val="none"/>
          <w:lang w:val="en-US" w:eastAsia="zh-CN" w:bidi="ar-SA"/>
        </w:rPr>
        <w:t>石蜡</w:t>
      </w:r>
      <w:r>
        <w:rPr>
          <w:rFonts w:hint="default" w:ascii="Times New Roman" w:hAnsi="Times New Roman" w:eastAsia="宋体" w:cs="Times New Roman"/>
          <w:b w:val="0"/>
          <w:bCs/>
          <w:kern w:val="1"/>
          <w:sz w:val="24"/>
          <w:szCs w:val="24"/>
          <w:highlight w:val="none"/>
          <w:lang w:val="en-US" w:eastAsia="zh-CN" w:bidi="ar-SA"/>
        </w:rPr>
        <w:t>包埋。</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default" w:ascii="Times New Roman" w:hAnsi="Times New Roman" w:eastAsia="宋体" w:cs="Times New Roman"/>
          <w:b w:val="0"/>
          <w:bCs/>
          <w:kern w:val="1"/>
          <w:sz w:val="24"/>
          <w:szCs w:val="24"/>
          <w:highlight w:val="none"/>
          <w:lang w:val="en-US" w:eastAsia="zh-CN" w:bidi="ar-SA"/>
        </w:rPr>
      </w:pPr>
      <w:r>
        <w:rPr>
          <w:rFonts w:hint="eastAsia" w:ascii="Times New Roman" w:hAnsi="Times New Roman" w:cs="Times New Roman"/>
          <w:b w:val="0"/>
          <w:bCs/>
          <w:kern w:val="1"/>
          <w:sz w:val="24"/>
          <w:szCs w:val="24"/>
          <w:highlight w:val="none"/>
          <w:lang w:val="en-US" w:eastAsia="zh-CN" w:bidi="ar-SA"/>
        </w:rPr>
        <w:t>石蜡包埋是一种常用的组织学技术，在医学领域中被广泛应用。它的作用和功效涵盖了多个方面，包括保护样本、固定组织结构、促进切片和染色等。</w:t>
      </w:r>
    </w:p>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eastAsiaTheme="minorEastAsia"/>
          <w:color w:val="000000" w:themeColor="text1"/>
          <w:sz w:val="28"/>
          <w:szCs w:val="28"/>
          <w:lang w:val="en-US" w:eastAsia="zh-CN"/>
          <w14:textFill>
            <w14:solidFill>
              <w14:schemeClr w14:val="tx1"/>
            </w14:solidFill>
          </w14:textFill>
        </w:rPr>
      </w:pPr>
      <w:bookmarkStart w:id="17" w:name="_Toc29026"/>
      <w:r>
        <w:rPr>
          <w:rFonts w:hint="eastAsia" w:eastAsiaTheme="minorEastAsia"/>
          <w:color w:val="000000" w:themeColor="text1"/>
          <w:sz w:val="28"/>
          <w:szCs w:val="28"/>
          <w:lang w:val="en-US" w:eastAsia="zh-CN"/>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hint="eastAsia" w:eastAsiaTheme="minorEastAsia"/>
          <w:color w:val="000000" w:themeColor="text1"/>
          <w:sz w:val="28"/>
          <w:szCs w:val="28"/>
          <w:lang w:val="en-US" w:eastAsia="zh-CN"/>
          <w14:textFill>
            <w14:solidFill>
              <w14:schemeClr w14:val="tx1"/>
            </w14:solidFill>
          </w14:textFill>
        </w:rPr>
        <w:t>实验仪器</w:t>
      </w:r>
      <w:bookmarkEnd w:id="15"/>
      <w:bookmarkEnd w:id="16"/>
      <w:bookmarkEnd w:id="17"/>
    </w:p>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hint="eastAsia"/>
          <w:lang w:val="en-US" w:eastAsia="zh-CN"/>
        </w:rPr>
      </w:pPr>
      <w:bookmarkStart w:id="18"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18"/>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组织</w:t>
            </w:r>
            <w:r>
              <w:rPr>
                <w:rFonts w:hint="default" w:ascii="Times New Roman" w:hAnsi="Times New Roman" w:eastAsiaTheme="minorEastAsia"/>
                <w:b w:val="0"/>
                <w:bCs w:val="0"/>
                <w:color w:val="000000" w:themeColor="text1"/>
                <w:sz w:val="24"/>
                <w:szCs w:val="24"/>
                <w14:textFill>
                  <w14:solidFill>
                    <w14:schemeClr w14:val="tx1"/>
                  </w14:solidFill>
                </w14:textFill>
              </w:rPr>
              <w:t>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J</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T</w:t>
            </w:r>
            <w:r>
              <w:rPr>
                <w:rFonts w:hint="default" w:ascii="Times New Roman" w:hAnsi="Times New Roman" w:eastAsiaTheme="minorEastAsia"/>
                <w:b w:val="0"/>
                <w:bCs w:val="0"/>
                <w:color w:val="000000" w:themeColor="text1"/>
                <w:sz w:val="24"/>
                <w:szCs w:val="24"/>
                <w14:textFill>
                  <w14:solidFill>
                    <w14:schemeClr w14:val="tx1"/>
                  </w14:solidFill>
                </w14:textFill>
              </w:rPr>
              <w:t>-12</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石蜡</w:t>
            </w:r>
            <w:r>
              <w:rPr>
                <w:rFonts w:hint="default" w:ascii="Times New Roman" w:hAnsi="Times New Roman" w:eastAsiaTheme="minorEastAsia"/>
                <w:b w:val="0"/>
                <w:bCs w:val="0"/>
                <w:color w:val="000000" w:themeColor="text1"/>
                <w:sz w:val="24"/>
                <w:szCs w:val="24"/>
                <w14:textFill>
                  <w14:solidFill>
                    <w14:schemeClr w14:val="tx1"/>
                  </w14:solidFill>
                </w14:textFill>
              </w:rPr>
              <w:t>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JB-</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L</w:t>
            </w:r>
            <w:r>
              <w:rPr>
                <w:rFonts w:hint="default" w:ascii="Times New Roman" w:hAnsi="Times New Roman" w:eastAsiaTheme="minorEastAsia"/>
                <w:b w:val="0"/>
                <w:bCs w:val="0"/>
                <w:color w:val="000000" w:themeColor="text1"/>
                <w:sz w:val="24"/>
                <w:szCs w:val="24"/>
                <w14:textFill>
                  <w14:solidFill>
                    <w14:schemeClr w14:val="tx1"/>
                  </w14:solidFill>
                </w14:textFill>
              </w:rPr>
              <w:t>5</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9" w:name="_Toc17005"/>
      <w:bookmarkStart w:id="20" w:name="_Toc85906423"/>
      <w:bookmarkStart w:id="21" w:name="_Toc14967008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19"/>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二甲苯（AR）</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石蜡</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武汉俊杰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58-60°</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22"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2"/>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14:textFill>
                  <w14:solidFill>
                    <w14:schemeClr w14:val="tx1"/>
                  </w14:solidFill>
                </w14:textFill>
              </w:rPr>
              <w:t>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31050102W</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MX35 Ultra超优刀片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REF-3053835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手术刀片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鑫松昌</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eastAsia" w:ascii="Times New Roman" w:hAnsi="Times New Roman" w:eastAsiaTheme="minorEastAsia"/>
                <w:b w:val="0"/>
                <w:bCs w:val="0"/>
                <w:color w:val="000000" w:themeColor="text1"/>
                <w:sz w:val="24"/>
                <w:szCs w:val="24"/>
                <w:lang w:val="en-US" w:eastAsia="zh-CN"/>
                <w14:textFill>
                  <w14:solidFill>
                    <w14:schemeClr w14:val="tx1"/>
                  </w14:solidFill>
                </w14:textFill>
              </w:rPr>
              <w:t>36K0403</w:t>
            </w:r>
          </w:p>
        </w:tc>
      </w:tr>
    </w:tbl>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eastAsiaTheme="minorEastAsia"/>
          <w:color w:val="000000" w:themeColor="text1"/>
          <w:sz w:val="28"/>
          <w:szCs w:val="28"/>
          <w:lang w:val="en-US" w:eastAsia="zh-CN"/>
          <w14:textFill>
            <w14:solidFill>
              <w14:schemeClr w14:val="tx1"/>
            </w14:solidFill>
          </w14:textFill>
        </w:rPr>
      </w:pPr>
      <w:bookmarkStart w:id="23" w:name="_Toc1030"/>
      <w:r>
        <w:rPr>
          <w:rFonts w:hint="eastAsia" w:eastAsiaTheme="minorEastAsia"/>
          <w:color w:val="000000" w:themeColor="text1"/>
          <w:sz w:val="28"/>
          <w:szCs w:val="28"/>
          <w:lang w:val="en-US" w:eastAsia="zh-CN"/>
          <w14:textFill>
            <w14:solidFill>
              <w14:schemeClr w14:val="tx1"/>
            </w14:solidFill>
          </w14:textFill>
        </w:rPr>
        <w:t>实验步骤</w:t>
      </w:r>
      <w:bookmarkEnd w:id="20"/>
      <w:bookmarkEnd w:id="21"/>
      <w:bookmarkEnd w:id="23"/>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eastAsia" w:ascii="Times New Roman" w:hAnsi="Times New Roman" w:eastAsia="宋体" w:cs="Times New Roman"/>
          <w:b w:val="0"/>
          <w:bCs/>
          <w:kern w:val="1"/>
          <w:sz w:val="24"/>
          <w:szCs w:val="24"/>
          <w:highlight w:val="none"/>
          <w:lang w:val="en-US" w:eastAsia="zh-CN" w:bidi="ar-SA"/>
        </w:rPr>
      </w:pPr>
      <w:bookmarkStart w:id="24" w:name="_Toc13522"/>
      <w:bookmarkStart w:id="25" w:name="_Toc17182"/>
      <w:r>
        <w:rPr>
          <w:rFonts w:hint="eastAsia" w:ascii="Times New Roman" w:hAnsi="Times New Roman" w:eastAsia="宋体" w:cs="Times New Roman"/>
          <w:b w:val="0"/>
          <w:bCs/>
          <w:kern w:val="1"/>
          <w:sz w:val="24"/>
          <w:szCs w:val="24"/>
          <w:highlight w:val="none"/>
          <w:lang w:val="en-US" w:eastAsia="zh-CN" w:bidi="ar-SA"/>
        </w:rPr>
        <w:t>1.组织固定：新鲜组织用固定液固定24h以上。</w:t>
      </w:r>
      <w:bookmarkEnd w:id="24"/>
      <w:bookmarkEnd w:id="25"/>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eastAsia" w:ascii="Times New Roman" w:hAnsi="Times New Roman" w:eastAsia="宋体" w:cs="Times New Roman"/>
          <w:b w:val="0"/>
          <w:bCs/>
          <w:kern w:val="1"/>
          <w:sz w:val="24"/>
          <w:szCs w:val="24"/>
          <w:highlight w:val="none"/>
          <w:lang w:val="en-US" w:eastAsia="zh-CN" w:bidi="ar-SA"/>
        </w:rPr>
      </w:pPr>
      <w:bookmarkStart w:id="26" w:name="_Toc21139"/>
      <w:r>
        <w:rPr>
          <w:rFonts w:hint="eastAsia" w:ascii="Times New Roman" w:hAnsi="Times New Roman" w:eastAsia="宋体" w:cs="Times New Roman"/>
          <w:b w:val="0"/>
          <w:bCs/>
          <w:kern w:val="1"/>
          <w:sz w:val="24"/>
          <w:szCs w:val="24"/>
          <w:highlight w:val="none"/>
          <w:lang w:val="en-US" w:eastAsia="zh-CN" w:bidi="ar-SA"/>
        </w:rPr>
        <w:t>2.组织取材：将组织从固定液取出在通风橱内用手术刀将目的部位组织修平整，将修切好的组织和对应的标签放于脱水盒内。</w:t>
      </w:r>
    </w:p>
    <w:bookmarkEnd w:id="26"/>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eastAsia" w:ascii="Times New Roman" w:hAnsi="Times New Roman" w:cs="Times New Roman"/>
          <w:b w:val="0"/>
          <w:bCs/>
          <w:kern w:val="1"/>
          <w:sz w:val="24"/>
          <w:szCs w:val="24"/>
          <w:highlight w:val="none"/>
          <w:lang w:val="en-US" w:eastAsia="zh-CN" w:bidi="ar-SA"/>
        </w:rPr>
      </w:pPr>
      <w:bookmarkStart w:id="27" w:name="_Toc10485"/>
      <w:r>
        <w:rPr>
          <w:rFonts w:hint="eastAsia" w:ascii="Times New Roman" w:hAnsi="Times New Roman" w:eastAsia="宋体" w:cs="Times New Roman"/>
          <w:b w:val="0"/>
          <w:bCs/>
          <w:kern w:val="1"/>
          <w:sz w:val="24"/>
          <w:szCs w:val="24"/>
          <w:highlight w:val="none"/>
          <w:lang w:val="en-US" w:eastAsia="zh-CN" w:bidi="ar-SA"/>
        </w:rPr>
        <w:t>3.组织脱水：将脱水盒放进组织脱水机依次脱水，75%酒精4h，85%酒精2h，90%酒精2h，95%酒精1h，无水乙</w:t>
      </w:r>
      <w:r>
        <w:rPr>
          <w:rFonts w:hint="eastAsia" w:ascii="Times New Roman" w:hAnsi="Times New Roman" w:cs="Times New Roman"/>
          <w:b w:val="0"/>
          <w:bCs/>
          <w:kern w:val="1"/>
          <w:sz w:val="24"/>
          <w:szCs w:val="24"/>
          <w:highlight w:val="none"/>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eastAsia" w:ascii="Times New Roman" w:hAnsi="Times New Roman" w:eastAsia="宋体" w:cs="Times New Roman"/>
          <w:b w:val="0"/>
          <w:bCs/>
          <w:kern w:val="1"/>
          <w:sz w:val="24"/>
          <w:szCs w:val="24"/>
          <w:highlight w:val="none"/>
          <w:lang w:val="en-US" w:eastAsia="zh-CN" w:bidi="ar-SA"/>
        </w:rPr>
      </w:pPr>
      <w:r>
        <w:rPr>
          <w:rFonts w:hint="eastAsia" w:ascii="Times New Roman" w:hAnsi="Times New Roman" w:cs="Times New Roman"/>
          <w:b w:val="0"/>
          <w:bCs/>
          <w:kern w:val="1"/>
          <w:sz w:val="24"/>
          <w:szCs w:val="24"/>
          <w:highlight w:val="none"/>
          <w:lang w:val="en-US" w:eastAsia="zh-CN" w:bidi="ar-SA"/>
        </w:rPr>
        <w:t>4.</w:t>
      </w:r>
      <w:r>
        <w:rPr>
          <w:rFonts w:hint="eastAsia" w:ascii="Times New Roman" w:hAnsi="Times New Roman" w:eastAsia="宋体" w:cs="Times New Roman"/>
          <w:b w:val="0"/>
          <w:bCs/>
          <w:kern w:val="1"/>
          <w:sz w:val="24"/>
          <w:szCs w:val="24"/>
          <w:highlight w:val="none"/>
          <w:lang w:val="en-US" w:eastAsia="zh-CN" w:bidi="ar-SA"/>
        </w:rPr>
        <w:t>醇I30min，无水乙醇II30min，醇苯8min，二甲苯I18min，二甲苯II8min，蜡I1h，蜡II1h，蜡III 1h。（脱水程序由组织大小 、厚度、组织类别所决定。）</w:t>
      </w:r>
      <w:bookmarkEnd w:id="2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rPr>
          <w:rFonts w:hint="eastAsia" w:ascii="Times New Roman" w:hAnsi="Times New Roman" w:eastAsia="宋体" w:cs="Times New Roman"/>
          <w:b w:val="0"/>
          <w:bCs/>
          <w:kern w:val="1"/>
          <w:sz w:val="24"/>
          <w:szCs w:val="24"/>
          <w:highlight w:val="none"/>
          <w:lang w:val="en-US" w:eastAsia="zh-CN" w:bidi="ar-SA"/>
        </w:rPr>
      </w:pPr>
      <w:r>
        <w:rPr>
          <w:rFonts w:hint="eastAsia" w:ascii="Times New Roman" w:hAnsi="Times New Roman" w:eastAsia="宋体" w:cs="Times New Roman"/>
          <w:b w:val="0"/>
          <w:bCs/>
          <w:kern w:val="1"/>
          <w:sz w:val="24"/>
          <w:szCs w:val="24"/>
          <w:highlight w:val="none"/>
          <w:lang w:val="en-US" w:eastAsia="zh-CN" w:bidi="ar-SA"/>
        </w:rPr>
        <w:t>5.组织包埋：</w:t>
      </w:r>
      <w:r>
        <w:rPr>
          <w:rFonts w:hint="eastAsia" w:ascii="Times New Roman" w:hAnsi="Times New Roman" w:eastAsia="宋体" w:cs="Times New Roman"/>
          <w:b w:val="0"/>
          <w:bCs/>
          <w:kern w:val="1"/>
          <w:sz w:val="24"/>
          <w:szCs w:val="24"/>
          <w:highlight w:val="none"/>
          <w:lang w:val="zh-CN" w:eastAsia="zh-CN" w:bidi="ar-SA"/>
        </w:rPr>
        <w:t>将浸好蜡的组织于包埋机内进行包埋。先将融化的蜡放入包埋框，待蜡凝固之前将组织从</w:t>
      </w:r>
      <w:r>
        <w:rPr>
          <w:rFonts w:hint="eastAsia" w:ascii="Times New Roman" w:hAnsi="Times New Roman" w:eastAsia="宋体" w:cs="Times New Roman"/>
          <w:b w:val="0"/>
          <w:bCs/>
          <w:kern w:val="1"/>
          <w:sz w:val="24"/>
          <w:szCs w:val="24"/>
          <w:highlight w:val="none"/>
          <w:lang w:val="en-US" w:eastAsia="zh-CN" w:bidi="ar-SA"/>
        </w:rPr>
        <w:t>脱水</w:t>
      </w:r>
      <w:r>
        <w:rPr>
          <w:rFonts w:hint="eastAsia" w:ascii="Times New Roman" w:hAnsi="Times New Roman" w:eastAsia="宋体" w:cs="Times New Roman"/>
          <w:b w:val="0"/>
          <w:bCs/>
          <w:kern w:val="1"/>
          <w:sz w:val="24"/>
          <w:szCs w:val="24"/>
          <w:highlight w:val="none"/>
          <w:lang w:val="zh-CN" w:eastAsia="zh-CN" w:bidi="ar-SA"/>
        </w:rPr>
        <w:t>盒内取出按照包埋面的要求放入包埋框并贴上对应的标签。蜡凝固后将蜡块从包埋框中取出并修整蜡块。</w:t>
      </w:r>
    </w:p>
    <w:p>
      <w:pPr>
        <w:pStyle w:val="2"/>
        <w:keepNext/>
        <w:keepLines/>
        <w:pageBreakBefore w:val="0"/>
        <w:widowControl w:val="0"/>
        <w:numPr>
          <w:ilvl w:val="0"/>
          <w:numId w:val="0"/>
        </w:numPr>
        <w:kinsoku/>
        <w:wordWrap/>
        <w:overflowPunct/>
        <w:topLinePunct w:val="0"/>
        <w:autoSpaceDE/>
        <w:autoSpaceDN/>
        <w:bidi w:val="0"/>
        <w:adjustRightInd/>
        <w:snapToGrid/>
        <w:spacing w:before="240" w:beforeLines="100" w:after="120" w:afterLines="50" w:line="360" w:lineRule="auto"/>
        <w:ind w:leftChars="0"/>
        <w:textAlignment w:val="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7F3344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8A0E6C"/>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C873FCA"/>
    <w:rsid w:val="2D2307FE"/>
    <w:rsid w:val="2D3F6270"/>
    <w:rsid w:val="2DC91D7E"/>
    <w:rsid w:val="2DD64F02"/>
    <w:rsid w:val="2E106463"/>
    <w:rsid w:val="2F024A8F"/>
    <w:rsid w:val="2F180413"/>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174C78"/>
    <w:rsid w:val="367A7D64"/>
    <w:rsid w:val="36CF165B"/>
    <w:rsid w:val="37B72FAF"/>
    <w:rsid w:val="38AF3EF0"/>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7F2D19"/>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4532B2"/>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88017F5"/>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2074</Words>
  <Characters>2254</Characters>
  <Lines>29</Lines>
  <Paragraphs>8</Paragraphs>
  <TotalTime>0</TotalTime>
  <ScaleCrop>false</ScaleCrop>
  <LinksUpToDate>false</LinksUpToDate>
  <CharactersWithSpaces>2325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2024-07-10T09:13:29Z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2B025136947F452C857AEA2AF5E0EAF3_13</vt:lpwstr>
  </property>
</Properties>
</file>