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360" w:lineRule="auto"/>
        <w:jc w:val="left"/>
        <w:rPr>
          <w:rFonts w:ascii="Times New Roman" w:hAnsi="Times New Roman" w:eastAsiaTheme="minorEastAsia"/>
          <w:sz w:val="24"/>
          <w:szCs w:val="24"/>
        </w:rPr>
      </w:pPr>
      <w:r>
        <w:rPr>
          <w:rFonts w:ascii="Times New Roman" w:hAnsi="Times New Roman" w:eastAsiaTheme="minorEastAsia"/>
          <w:sz w:val="24"/>
          <w:szCs w:val="24"/>
        </w:rPr>
        <w:drawing>
          <wp:anchor distT="0" distB="0" distL="114300" distR="114300" simplePos="0" relativeHeight="251659264" behindDoc="0" locked="0" layoutInCell="1" allowOverlap="1">
            <wp:simplePos x="0" y="0"/>
            <wp:positionH relativeFrom="column">
              <wp:posOffset>9525</wp:posOffset>
            </wp:positionH>
            <wp:positionV relativeFrom="paragraph">
              <wp:posOffset>-957580</wp:posOffset>
            </wp:positionV>
            <wp:extent cx="7582535" cy="10892790"/>
            <wp:effectExtent l="0" t="0" r="12065" b="3810"/>
            <wp:wrapNone/>
            <wp:docPr id="17" name="图片 17"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画板 1@2x-80"/>
                    <pic:cNvPicPr>
                      <a:picLocks noChangeAspect="1"/>
                    </pic:cNvPicPr>
                  </pic:nvPicPr>
                  <pic:blipFill>
                    <a:blip r:embed="rId6"/>
                    <a:stretch>
                      <a:fillRect/>
                    </a:stretch>
                  </pic:blipFill>
                  <pic:spPr>
                    <a:xfrm>
                      <a:off x="0" y="0"/>
                      <a:ext cx="7582535" cy="10892790"/>
                    </a:xfrm>
                    <a:prstGeom prst="rect">
                      <a:avLst/>
                    </a:prstGeom>
                  </pic:spPr>
                </pic:pic>
              </a:graphicData>
            </a:graphic>
          </wp:anchor>
        </w:drawing>
      </w:r>
      <w:r>
        <w:rPr>
          <w:rFonts w:ascii="Times New Roman" w:hAnsi="Times New Roman" w:eastAsiaTheme="minorEastAsia"/>
          <w:sz w:val="24"/>
          <w:szCs w:val="24"/>
        </w:rPr>
        <mc:AlternateContent>
          <mc:Choice Requires="wps">
            <w:drawing>
              <wp:anchor distT="0" distB="0" distL="114300" distR="114300" simplePos="0" relativeHeight="251661312" behindDoc="0" locked="0" layoutInCell="1" allowOverlap="1">
                <wp:simplePos x="0" y="0"/>
                <wp:positionH relativeFrom="column">
                  <wp:posOffset>-3175</wp:posOffset>
                </wp:positionH>
                <wp:positionV relativeFrom="paragraph">
                  <wp:posOffset>1277620</wp:posOffset>
                </wp:positionV>
                <wp:extent cx="7553960" cy="1219835"/>
                <wp:effectExtent l="0" t="0" r="0" b="0"/>
                <wp:wrapNone/>
                <wp:docPr id="26" name="文本框 26"/>
                <wp:cNvGraphicFramePr/>
                <a:graphic xmlns:a="http://schemas.openxmlformats.org/drawingml/2006/main">
                  <a:graphicData uri="http://schemas.microsoft.com/office/word/2010/wordprocessingShape">
                    <wps:wsp>
                      <wps:cNvSpPr txBox="1"/>
                      <wps:spPr>
                        <a:xfrm>
                          <a:off x="2414270" y="3147695"/>
                          <a:ext cx="7553960" cy="1219835"/>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微软雅黑"/>
                                <w:b/>
                                <w:bCs/>
                                <w:color w:val="FFFFFF" w:themeColor="background1"/>
                                <w:sz w:val="112"/>
                                <w:szCs w:val="112"/>
                                <w:lang w:val="en-US"/>
                                <w14:textFill>
                                  <w14:solidFill>
                                    <w14:schemeClr w14:val="bg1"/>
                                  </w14:solidFill>
                                </w14:textFill>
                              </w:rPr>
                            </w:pPr>
                            <w:r>
                              <w:rPr>
                                <w:rFonts w:hint="eastAsia" w:ascii="Times New Roman" w:hAnsi="Times New Roman" w:eastAsia="微软雅黑"/>
                                <w:b/>
                                <w:bCs/>
                                <w:color w:val="FFFFFF" w:themeColor="background1"/>
                                <w:sz w:val="96"/>
                                <w:szCs w:val="96"/>
                                <w:lang w:val="en-US" w:eastAsia="zh-CN"/>
                                <w14:textFill>
                                  <w14:solidFill>
                                    <w14:schemeClr w14:val="bg1"/>
                                  </w14:solidFill>
                                </w14:textFill>
                              </w:rPr>
                              <w:t xml:space="preserve">AB-PAS </w:t>
                            </w:r>
                            <w:r>
                              <w:rPr>
                                <w:rFonts w:hint="default" w:ascii="Times New Roman" w:hAnsi="Times New Roman" w:eastAsia="微软雅黑"/>
                                <w:b/>
                                <w:bCs/>
                                <w:color w:val="FFFFFF" w:themeColor="background1"/>
                                <w:sz w:val="96"/>
                                <w:szCs w:val="96"/>
                                <w:lang w:val="en-US" w:eastAsia="zh-CN"/>
                                <w14:textFill>
                                  <w14:solidFill>
                                    <w14:schemeClr w14:val="bg1"/>
                                  </w14:solidFill>
                                </w14:textFill>
                              </w:rPr>
                              <w:t>染色</w:t>
                            </w:r>
                            <w:r>
                              <w:rPr>
                                <w:rFonts w:hint="eastAsia" w:ascii="Times New Roman" w:hAnsi="Times New Roman" w:eastAsia="微软雅黑"/>
                                <w:b/>
                                <w:bCs/>
                                <w:color w:val="FFFFFF" w:themeColor="background1"/>
                                <w:sz w:val="96"/>
                                <w:szCs w:val="96"/>
                                <w:lang w:val="en-US" w:eastAsia="zh-CN"/>
                                <w14:textFill>
                                  <w14:solidFill>
                                    <w14:schemeClr w14:val="bg1"/>
                                  </w14:solidFill>
                                </w14:textFill>
                              </w:rPr>
                              <w:t>病理报告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5pt;margin-top:100.6pt;height:96.05pt;width:594.8pt;z-index:251661312;mso-width-relative:page;mso-height-relative:page;" filled="f" stroked="f" coordsize="21600,21600" o:gfxdata="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LwveedsAAAAKAQAADwAAAAAAAAABACAAAAAiAAAAZHJzL2Rvd25yZXYueG1sUEsB&#10;AhQAFAAAAAgAh07iQASLfXZkAgAApAQAAA4AAAAAAAAAAQAgAAAAKgEAAGRycy9lMm9Eb2MueG1s&#10;UEsFBgAAAAAGAAYAWQEAAAAGAAAAAA==&#10;">
                <v:fill on="f" focussize="0,0"/>
                <v:stroke on="f" weight="0.5pt"/>
                <v:imagedata o:title=""/>
                <o:lock v:ext="edit" aspectratio="f"/>
                <v:textbox>
                  <w:txbxContent>
                    <w:p>
                      <w:pPr>
                        <w:jc w:val="center"/>
                        <w:rPr>
                          <w:rFonts w:hint="default" w:ascii="Times New Roman" w:hAnsi="Times New Roman" w:eastAsia="微软雅黑"/>
                          <w:b/>
                          <w:bCs/>
                          <w:color w:val="FFFFFF" w:themeColor="background1"/>
                          <w:sz w:val="112"/>
                          <w:szCs w:val="112"/>
                          <w:lang w:val="en-US"/>
                          <w14:textFill>
                            <w14:solidFill>
                              <w14:schemeClr w14:val="bg1"/>
                            </w14:solidFill>
                          </w14:textFill>
                        </w:rPr>
                      </w:pPr>
                      <w:r>
                        <w:rPr>
                          <w:rFonts w:hint="eastAsia" w:ascii="Times New Roman" w:hAnsi="Times New Roman" w:eastAsia="微软雅黑"/>
                          <w:b/>
                          <w:bCs/>
                          <w:color w:val="FFFFFF" w:themeColor="background1"/>
                          <w:sz w:val="96"/>
                          <w:szCs w:val="96"/>
                          <w:lang w:val="en-US" w:eastAsia="zh-CN"/>
                          <w14:textFill>
                            <w14:solidFill>
                              <w14:schemeClr w14:val="bg1"/>
                            </w14:solidFill>
                          </w14:textFill>
                        </w:rPr>
                        <w:t xml:space="preserve">AB-PAS </w:t>
                      </w:r>
                      <w:r>
                        <w:rPr>
                          <w:rFonts w:hint="default" w:ascii="Times New Roman" w:hAnsi="Times New Roman" w:eastAsia="微软雅黑"/>
                          <w:b/>
                          <w:bCs/>
                          <w:color w:val="FFFFFF" w:themeColor="background1"/>
                          <w:sz w:val="96"/>
                          <w:szCs w:val="96"/>
                          <w:lang w:val="en-US" w:eastAsia="zh-CN"/>
                          <w14:textFill>
                            <w14:solidFill>
                              <w14:schemeClr w14:val="bg1"/>
                            </w14:solidFill>
                          </w14:textFill>
                        </w:rPr>
                        <w:t>染色</w:t>
                      </w:r>
                      <w:r>
                        <w:rPr>
                          <w:rFonts w:hint="eastAsia" w:ascii="Times New Roman" w:hAnsi="Times New Roman" w:eastAsia="微软雅黑"/>
                          <w:b/>
                          <w:bCs/>
                          <w:color w:val="FFFFFF" w:themeColor="background1"/>
                          <w:sz w:val="96"/>
                          <w:szCs w:val="96"/>
                          <w:lang w:val="en-US" w:eastAsia="zh-CN"/>
                          <w14:textFill>
                            <w14:solidFill>
                              <w14:schemeClr w14:val="bg1"/>
                            </w14:solidFill>
                          </w14:textFill>
                        </w:rPr>
                        <w:t>病理报告</w:t>
                      </w:r>
                    </w:p>
                  </w:txbxContent>
                </v:textbox>
              </v:shape>
            </w:pict>
          </mc:Fallback>
        </mc:AlternateContent>
      </w:r>
      <w:r>
        <w:rPr>
          <w:rFonts w:ascii="Times New Roman" w:hAnsi="Times New Roman" w:eastAsiaTheme="minorEastAsia"/>
          <w:sz w:val="24"/>
          <w:szCs w:val="24"/>
        </w:rPr>
        <mc:AlternateContent>
          <mc:Choice Requires="wps">
            <w:drawing>
              <wp:anchor distT="0" distB="0" distL="114300" distR="114300" simplePos="0" relativeHeight="251662336" behindDoc="0" locked="0" layoutInCell="1" allowOverlap="1">
                <wp:simplePos x="0" y="0"/>
                <wp:positionH relativeFrom="column">
                  <wp:posOffset>1862455</wp:posOffset>
                </wp:positionH>
                <wp:positionV relativeFrom="paragraph">
                  <wp:posOffset>2569845</wp:posOffset>
                </wp:positionV>
                <wp:extent cx="3851910" cy="9144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3851910" cy="9144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pPr>
                              <w:jc w:val="distribute"/>
                              <w:rPr>
                                <w:color w:val="FFFFFF" w:themeColor="background1"/>
                                <w:sz w:val="56"/>
                                <w:szCs w:val="56"/>
                                <w14:textFill>
                                  <w14:noFill/>
                                </w14:textFill>
                              </w:rPr>
                            </w:pPr>
                            <w:r>
                              <w:rPr>
                                <w:rFonts w:hint="eastAsia" w:ascii="微软雅黑" w:hAnsi="微软雅黑" w:eastAsia="微软雅黑" w:cs="微软雅黑"/>
                                <w:b/>
                                <w:bCs/>
                                <w:color w:val="FFFFFF" w:themeColor="background1"/>
                                <w:sz w:val="56"/>
                                <w:szCs w:val="56"/>
                                <w14:textFill>
                                  <w14:solidFill>
                                    <w14:schemeClr w14:val="bg1"/>
                                  </w14:solidFill>
                                </w14:textFill>
                              </w:rPr>
                              <w:t>检测结题报告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65pt;margin-top:202.35pt;height:72pt;width:303.3pt;z-index:251662336;mso-width-relative:page;mso-height-relative:page;" filled="f" stroked="f" coordsize="21600,21600" o:gfxdata="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aZ9/d&#10;AAAACwEAAA8AAAAAAAAAAQAgAAAAIgAAAGRycy9kb3ducmV2LnhtbFBLAQIUABQAAAAIAIdO4kAt&#10;unkkVAIAAJcEAAAOAAAAAAAAAAEAIAAAACwBAABkcnMvZTJvRG9jLnhtbFBLBQYAAAAABgAGAFkB&#10;AADyBQAAAAA=&#10;">
                <v:fill on="f" focussize="0,0"/>
                <v:stroke on="f" weight="0.5pt"/>
                <v:imagedata o:title=""/>
                <o:lock v:ext="edit" aspectratio="f"/>
                <v:textbox>
                  <w:txbxContent>
                    <w:p>
                      <w:pPr>
                        <w:jc w:val="distribute"/>
                        <w:rPr>
                          <w:color w:val="FFFFFF" w:themeColor="background1"/>
                          <w:sz w:val="56"/>
                          <w:szCs w:val="56"/>
                          <w14:textFill>
                            <w14:noFill/>
                          </w14:textFill>
                        </w:rPr>
                      </w:pPr>
                      <w:r>
                        <w:rPr>
                          <w:rFonts w:hint="eastAsia" w:ascii="微软雅黑" w:hAnsi="微软雅黑" w:eastAsia="微软雅黑" w:cs="微软雅黑"/>
                          <w:b/>
                          <w:bCs/>
                          <w:color w:val="FFFFFF" w:themeColor="background1"/>
                          <w:sz w:val="56"/>
                          <w:szCs w:val="56"/>
                          <w14:textFill>
                            <w14:solidFill>
                              <w14:schemeClr w14:val="bg1"/>
                            </w14:solidFill>
                          </w14:textFill>
                        </w:rPr>
                        <w:t>检测结题报告</w:t>
                      </w:r>
                    </w:p>
                  </w:txbxContent>
                </v:textbox>
              </v:shape>
            </w:pict>
          </mc:Fallback>
        </mc:AlternateContent>
      </w:r>
      <w:r>
        <w:rPr>
          <w:rFonts w:ascii="Times New Roman" w:hAnsi="Times New Roman" w:eastAsiaTheme="minorEastAsia"/>
          <w:sz w:val="24"/>
          <w:szCs w:val="24"/>
        </w:rPr>
        <w:drawing>
          <wp:anchor distT="0" distB="0" distL="114300" distR="114300" simplePos="0" relativeHeight="251660288" behindDoc="0" locked="0" layoutInCell="1" allowOverlap="1">
            <wp:simplePos x="0" y="0"/>
            <wp:positionH relativeFrom="column">
              <wp:posOffset>2355850</wp:posOffset>
            </wp:positionH>
            <wp:positionV relativeFrom="paragraph">
              <wp:posOffset>-22860</wp:posOffset>
            </wp:positionV>
            <wp:extent cx="2579370" cy="530225"/>
            <wp:effectExtent l="0" t="0" r="11430" b="3175"/>
            <wp:wrapTopAndBottom/>
            <wp:docPr id="18" name="图片 18" descr="资源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资源 9"/>
                    <pic:cNvPicPr>
                      <a:picLocks noChangeAspect="1"/>
                    </pic:cNvPicPr>
                  </pic:nvPicPr>
                  <pic:blipFill>
                    <a:blip r:embed="rId7"/>
                    <a:stretch>
                      <a:fillRect/>
                    </a:stretch>
                  </pic:blipFill>
                  <pic:spPr>
                    <a:xfrm>
                      <a:off x="0" y="0"/>
                      <a:ext cx="2579370" cy="530225"/>
                    </a:xfrm>
                    <a:prstGeom prst="rect">
                      <a:avLst/>
                    </a:prstGeom>
                  </pic:spPr>
                </pic:pic>
              </a:graphicData>
            </a:graphic>
          </wp:anchor>
        </w:drawing>
      </w:r>
      <w:r>
        <w:rPr>
          <w:rFonts w:ascii="Times New Roman" w:hAnsi="Times New Roman" w:eastAsiaTheme="minorEastAsia"/>
          <w:sz w:val="24"/>
          <w:szCs w:val="24"/>
        </w:rPr>
        <w:t>ttt</w:t>
      </w:r>
      <w:r>
        <w:rPr>
          <w:rFonts w:ascii="Times New Roman" w:hAnsi="Times New Roman" w:eastAsiaTheme="minorEastAsia"/>
          <w:sz w:val="24"/>
          <w:szCs w:val="24"/>
        </w:rPr>
        <w:drawing>
          <wp:inline distT="0" distB="0" distL="114300" distR="114300">
            <wp:extent cx="3934460" cy="1179830"/>
            <wp:effectExtent l="0" t="0" r="2540" b="1397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8"/>
                    <a:stretch>
                      <a:fillRect/>
                    </a:stretch>
                  </pic:blipFill>
                  <pic:spPr>
                    <a:xfrm>
                      <a:off x="0" y="0"/>
                      <a:ext cx="3934460" cy="1179830"/>
                    </a:xfrm>
                    <a:prstGeom prst="rect">
                      <a:avLst/>
                    </a:prstGeom>
                    <a:noFill/>
                    <a:ln>
                      <a:noFill/>
                    </a:ln>
                  </pic:spPr>
                </pic:pic>
              </a:graphicData>
            </a:graphic>
          </wp:inline>
        </w:drawing>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0"/>
        <w:gridCol w:w="3030"/>
        <w:gridCol w:w="3031"/>
        <w:gridCol w:w="3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bl>
    <w:p>
      <w:pPr>
        <w:spacing w:after="120" w:afterLines="50" w:line="360" w:lineRule="auto"/>
        <w:jc w:val="left"/>
        <w:rPr>
          <w:rFonts w:ascii="Times New Roman" w:hAnsi="Times New Roman" w:eastAsiaTheme="minorEastAsia"/>
          <w:sz w:val="24"/>
          <w:szCs w:val="24"/>
        </w:rPr>
        <w:sectPr>
          <w:headerReference r:id="rId3" w:type="default"/>
          <w:footerReference r:id="rId4" w:type="default"/>
          <w:endnotePr>
            <w:numFmt w:val="decimal"/>
          </w:endnotePr>
          <w:pgSz w:w="11906" w:h="16838"/>
          <w:pgMar w:top="0" w:right="0" w:bottom="0" w:left="0" w:header="907" w:footer="907" w:gutter="0"/>
          <w:cols w:space="0" w:num="1"/>
          <w:docGrid w:linePitch="286" w:charSpace="0"/>
        </w:sectPr>
      </w:pPr>
      <w:r>
        <w:rPr>
          <w:rFonts w:ascii="Times New Roman" w:hAnsi="Times New Roman" w:eastAsiaTheme="minorEastAsia"/>
          <w:sz w:val="24"/>
          <w:szCs w:val="24"/>
        </w:rPr>
        <mc:AlternateContent>
          <mc:Choice Requires="wps">
            <w:drawing>
              <wp:anchor distT="0" distB="0" distL="114300" distR="114300" simplePos="0" relativeHeight="251664384" behindDoc="0" locked="0" layoutInCell="1" allowOverlap="1">
                <wp:simplePos x="0" y="0"/>
                <wp:positionH relativeFrom="column">
                  <wp:posOffset>-3175</wp:posOffset>
                </wp:positionH>
                <wp:positionV relativeFrom="paragraph">
                  <wp:posOffset>3208020</wp:posOffset>
                </wp:positionV>
                <wp:extent cx="7556500" cy="2844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7556500" cy="28448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tbl>
                            <w:tblPr>
                              <w:tblStyle w:val="16"/>
                              <w:tblW w:w="8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9"/>
                              <w:gridCol w:w="2250"/>
                              <w:gridCol w:w="2227"/>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9"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客户姓名</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订单编号</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项目启动日期</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项目完成日期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报告撰写人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报告复核人</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报告授权人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报告生效日期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bl>
                          <w:p>
                            <w:pPr>
                              <w:rPr>
                                <w:rFonts w:ascii="Times New Roman" w:hAnsi="Times New Roman"/>
                                <w:color w:val="FFFFFF" w:themeColor="background1"/>
                                <w:sz w:val="56"/>
                                <w:szCs w:val="56"/>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0.25pt;margin-top:252.6pt;height:224pt;width:595pt;z-index:251664384;v-text-anchor:middle;mso-width-relative:page;mso-height-relative:page;" filled="f" stroked="f" coordsize="21600,21600" o:gfxdata="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7IzZedsA&#10;AAAKAQAADwAAAAAAAAABACAAAAAiAAAAZHJzL2Rvd25yZXYueG1sUEsBAhQAFAAAAAgAh07iQPl3&#10;FS5VAgAAmgQAAA4AAAAAAAAAAQAgAAAAKgEAAGRycy9lMm9Eb2MueG1sUEsFBgAAAAAGAAYAWQEA&#10;APEFAAAAAA==&#10;">
                <v:fill on="f" focussize="0,0"/>
                <v:stroke on="f" weight="0.5pt"/>
                <v:imagedata o:title=""/>
                <o:lock v:ext="edit" aspectratio="f"/>
                <v:textbox>
                  <w:txbxContent>
                    <w:tbl>
                      <w:tblPr>
                        <w:tblStyle w:val="16"/>
                        <w:tblW w:w="8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9"/>
                        <w:gridCol w:w="2250"/>
                        <w:gridCol w:w="2227"/>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9"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客户姓名</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订单编号</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项目启动日期</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项目完成日期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报告撰写人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报告复核人</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报告授权人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报告生效日期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bl>
                    <w:p>
                      <w:pPr>
                        <w:rPr>
                          <w:rFonts w:ascii="Times New Roman" w:hAnsi="Times New Roman"/>
                          <w:color w:val="FFFFFF" w:themeColor="background1"/>
                          <w:sz w:val="56"/>
                          <w:szCs w:val="56"/>
                          <w14:textFill>
                            <w14:noFill/>
                          </w14:textFill>
                        </w:rPr>
                      </w:pPr>
                    </w:p>
                  </w:txbxContent>
                </v:textbox>
              </v:shape>
            </w:pict>
          </mc:Fallback>
        </mc:AlternateContent>
      </w:r>
    </w:p>
    <w:p>
      <w:pPr>
        <w:spacing w:after="100" w:afterAutospacing="1" w:line="360" w:lineRule="auto"/>
        <w:contextualSpacing/>
        <w:rPr>
          <w:rFonts w:ascii="Times New Roman" w:hAnsi="Times New Roman" w:eastAsiaTheme="minorEastAsia"/>
          <w:sz w:val="24"/>
          <w:szCs w:val="24"/>
        </w:rPr>
      </w:pPr>
    </w:p>
    <w:p>
      <w:pPr>
        <w:spacing w:after="100" w:afterAutospacing="1" w:line="360" w:lineRule="auto"/>
        <w:contextualSpacing/>
        <w:rPr>
          <w:rFonts w:ascii="Times New Roman" w:hAnsi="Times New Roman" w:eastAsiaTheme="minorEastAsia"/>
          <w:sz w:val="24"/>
          <w:szCs w:val="24"/>
        </w:rPr>
      </w:pPr>
      <w:r>
        <w:rPr>
          <w:rFonts w:ascii="Times New Roman" w:hAnsi="Times New Roman" w:eastAsiaTheme="minorEastAsia"/>
          <w:sz w:val="24"/>
          <w:szCs w:val="24"/>
        </w:rPr>
        <w:t>尊敬的客户：</w:t>
      </w:r>
    </w:p>
    <w:p>
      <w:pPr>
        <w:spacing w:after="100" w:afterAutospacing="1" w:line="360" w:lineRule="auto"/>
        <w:ind w:firstLine="120" w:firstLineChars="50"/>
        <w:contextualSpacing/>
        <w:rPr>
          <w:rFonts w:ascii="Times New Roman" w:hAnsi="Times New Roman" w:eastAsiaTheme="minorEastAsia"/>
          <w:sz w:val="24"/>
          <w:szCs w:val="24"/>
        </w:rPr>
      </w:pPr>
      <w:r>
        <w:rPr>
          <w:rFonts w:ascii="Times New Roman" w:hAnsi="Times New Roman" w:eastAsiaTheme="minorEastAsia"/>
          <w:sz w:val="24"/>
          <w:szCs w:val="24"/>
        </w:rPr>
        <w:t>您好！</w:t>
      </w:r>
    </w:p>
    <w:p>
      <w:pPr>
        <w:spacing w:after="100" w:afterAutospacing="1" w:line="360" w:lineRule="auto"/>
        <w:ind w:firstLine="472" w:firstLineChars="196"/>
        <w:contextualSpacing/>
        <w:rPr>
          <w:rFonts w:ascii="Times New Roman" w:hAnsi="Times New Roman" w:eastAsiaTheme="minorEastAsia"/>
          <w:color w:val="000000"/>
          <w:sz w:val="24"/>
          <w:szCs w:val="24"/>
        </w:rPr>
      </w:pPr>
      <w:r>
        <w:rPr>
          <w:rFonts w:ascii="Times New Roman" w:hAnsi="Times New Roman" w:eastAsiaTheme="minorEastAsia"/>
          <w:b/>
          <w:color w:val="000000"/>
          <w:sz w:val="24"/>
          <w:szCs w:val="24"/>
        </w:rPr>
        <w:t>成都奥创生物科技有限公司</w:t>
      </w:r>
      <w:r>
        <w:rPr>
          <w:rFonts w:ascii="Times New Roman" w:hAnsi="Times New Roman" w:eastAsiaTheme="minorEastAsia"/>
          <w:color w:val="000000"/>
          <w:sz w:val="24"/>
          <w:szCs w:val="24"/>
        </w:rPr>
        <w:t>是联合多家高校、科研院所发起，由一批基础生物学、生物医药、临床医学领域杰出的科学家带队组成。主营业务包括整体课题项目服务实验（分子、蛋白、细胞、动物、病理等），全方位生物、医学研究技术服务和科研设计咨询、生物医药企业CRO外包服务等。</w:t>
      </w:r>
    </w:p>
    <w:p>
      <w:pPr>
        <w:spacing w:after="100" w:afterAutospacing="1" w:line="360" w:lineRule="auto"/>
        <w:ind w:firstLine="472" w:firstLineChars="196"/>
        <w:contextualSpacing/>
        <w:rPr>
          <w:rFonts w:ascii="Times New Roman" w:hAnsi="Times New Roman" w:eastAsiaTheme="minorEastAsia"/>
          <w:color w:val="000000"/>
          <w:sz w:val="24"/>
          <w:szCs w:val="24"/>
        </w:rPr>
      </w:pPr>
      <w:r>
        <w:rPr>
          <w:rFonts w:ascii="Times New Roman" w:hAnsi="Times New Roman" w:eastAsiaTheme="minorEastAsia"/>
          <w:b/>
          <w:color w:val="000000"/>
          <w:sz w:val="24"/>
          <w:szCs w:val="24"/>
        </w:rPr>
        <w:t>成都奥创生物</w:t>
      </w:r>
      <w:r>
        <w:rPr>
          <w:rFonts w:ascii="Times New Roman" w:hAnsi="Times New Roman" w:eastAsiaTheme="minorEastAsia"/>
          <w:color w:val="000000"/>
          <w:sz w:val="24"/>
          <w:szCs w:val="24"/>
        </w:rPr>
        <w:t>联合多位来自于了中山大学、四川农业</w:t>
      </w:r>
      <w:bookmarkStart w:id="72" w:name="_GoBack"/>
      <w:bookmarkEnd w:id="72"/>
      <w:r>
        <w:rPr>
          <w:rFonts w:ascii="Times New Roman" w:hAnsi="Times New Roman" w:eastAsiaTheme="minorEastAsia"/>
          <w:color w:val="000000"/>
          <w:sz w:val="24"/>
          <w:szCs w:val="24"/>
        </w:rPr>
        <w:t>大学、华中农业大学、四川大学、中科院等著名高校以及研究机构的专家学者担任企业顾问，其中专业覆盖肿瘤学、蛋白免疫学、分子生物学、细胞生物学、形态学等诸多领域，并与国内相关领域的专家以项目合作的方式联合开展转化医学研究，组成了一个优势交叉互补、高度专业的科研团队，负责研发课题的具体实施和推进，确保各项目的高效与质量。致力于实验科研平台互联，资源共享。借助此平台为广大科研院校，生物医药企业及个人提供分子、蛋白、细胞、病理等研究技术服务。</w:t>
      </w:r>
    </w:p>
    <w:p>
      <w:pPr>
        <w:numPr>
          <w:ilvl w:val="0"/>
          <w:numId w:val="2"/>
        </w:numPr>
        <w:autoSpaceDE w:val="0"/>
        <w:autoSpaceDN w:val="0"/>
        <w:spacing w:before="240" w:beforeLines="100" w:after="100" w:afterAutospacing="1" w:line="360" w:lineRule="auto"/>
        <w:ind w:left="363" w:hanging="363"/>
        <w:contextualSpacing/>
        <w:rPr>
          <w:rFonts w:ascii="Times New Roman" w:hAnsi="Times New Roman" w:eastAsiaTheme="minorEastAsia"/>
          <w:b/>
          <w:sz w:val="24"/>
          <w:szCs w:val="24"/>
        </w:rPr>
      </w:pPr>
      <w:r>
        <w:rPr>
          <w:rFonts w:ascii="Times New Roman" w:hAnsi="Times New Roman" w:eastAsiaTheme="minorEastAsia"/>
          <w:b/>
          <w:sz w:val="24"/>
          <w:szCs w:val="24"/>
        </w:rPr>
        <w:t>整体项目平台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能为广大客户提供从课题咨询，课题设计，项目实施到论文撰写，润色，发表等一站    式整体课题外包服务，强大的科研团队，全面的技术平台和完善的管理体系，让您的课题进展更加高效。</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核酸研究平台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服务项目：核酸抽提，常规PCR，荧光定量PCR，微滴式数字PCR，载体构建，甲基化检测等。</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蛋白与免疫平台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w:t>
      </w:r>
      <w:r>
        <w:rPr>
          <w:rFonts w:hint="eastAsia" w:ascii="Times New Roman" w:hAnsi="Times New Roman" w:eastAsiaTheme="minorEastAsia"/>
          <w:sz w:val="24"/>
          <w:szCs w:val="24"/>
        </w:rPr>
        <w:t>W</w:t>
      </w:r>
      <w:r>
        <w:rPr>
          <w:rFonts w:ascii="Times New Roman" w:hAnsi="Times New Roman" w:eastAsiaTheme="minorEastAsia"/>
          <w:sz w:val="24"/>
          <w:szCs w:val="24"/>
        </w:rPr>
        <w:t>estern blot</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IP/COIP检测</w:t>
      </w:r>
      <w:r>
        <w:rPr>
          <w:rFonts w:ascii="Times New Roman" w:hAnsi="Times New Roman" w:eastAsiaTheme="minorEastAsia"/>
          <w:sz w:val="24"/>
          <w:szCs w:val="24"/>
        </w:rPr>
        <w:t>，无标记分子互作检测，ELISA，多因子蛋白悬液芯片检测，蛋白表达纯化，蛋白质谱等。</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细胞研究平台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服务项目：细胞周期，细胞凋亡，细胞增殖，细胞共培养及趋化，细胞迁移及侵袭，细胞粘附检测，流式细胞检测，稳转细胞系构建，细胞单克隆形成检测，双荧光素酶检测，显微拍照检测等。</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病毒包装平台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服务项目：慢病毒包装，逆转录病毒包装，腺病毒包装，腺相关病毒包装等。</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病理染色</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服务项目：各类切片及染色服务</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电镜检测</w:t>
      </w:r>
      <w:r>
        <w:rPr>
          <w:rFonts w:ascii="Times New Roman" w:hAnsi="Times New Roman" w:eastAsiaTheme="minorEastAsia"/>
          <w:sz w:val="24"/>
          <w:szCs w:val="24"/>
        </w:rPr>
        <w:t>，免疫荧光，免疫组化，</w:t>
      </w:r>
      <w:r>
        <w:rPr>
          <w:rFonts w:hint="eastAsia" w:ascii="Times New Roman" w:hAnsi="Times New Roman" w:eastAsiaTheme="minorEastAsia"/>
          <w:sz w:val="24"/>
          <w:szCs w:val="24"/>
          <w:lang w:val="en-US" w:eastAsia="zh-CN"/>
        </w:rPr>
        <w:t>tunel，</w:t>
      </w:r>
      <w:r>
        <w:rPr>
          <w:rFonts w:ascii="Times New Roman" w:hAnsi="Times New Roman" w:eastAsiaTheme="minorEastAsia"/>
          <w:sz w:val="24"/>
          <w:szCs w:val="24"/>
        </w:rPr>
        <w:t>原位杂交染色</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全景扫描，分析阅片</w:t>
      </w:r>
      <w:r>
        <w:rPr>
          <w:rFonts w:ascii="Times New Roman" w:hAnsi="Times New Roman" w:eastAsiaTheme="minorEastAsia"/>
          <w:sz w:val="24"/>
          <w:szCs w:val="24"/>
        </w:rPr>
        <w:t>等。</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动物模型平台：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服务项目：常见疾病动物模型及肿瘤模型构建</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肝功，肾功，血糖，血脂，无机离子，尿常规，凝血检测，血常规等生化检测</w:t>
      </w:r>
      <w:r>
        <w:rPr>
          <w:rFonts w:ascii="Times New Roman" w:hAnsi="Times New Roman" w:eastAsiaTheme="minorEastAsia"/>
          <w:sz w:val="24"/>
          <w:szCs w:val="24"/>
        </w:rPr>
        <w:t>。</w:t>
      </w:r>
    </w:p>
    <w:p>
      <w:pPr>
        <w:pStyle w:val="50"/>
        <w:spacing w:after="100" w:afterAutospacing="1" w:line="360" w:lineRule="auto"/>
        <w:ind w:left="420" w:firstLine="0" w:firstLineChars="0"/>
        <w:contextualSpacing/>
        <w:rPr>
          <w:rFonts w:ascii="Times New Roman" w:hAnsi="Times New Roman" w:eastAsiaTheme="minorEastAsia"/>
          <w:sz w:val="24"/>
          <w:szCs w:val="24"/>
        </w:rPr>
      </w:pPr>
      <w:r>
        <w:rPr>
          <w:rFonts w:ascii="Times New Roman" w:hAnsi="Times New Roman" w:eastAsiaTheme="minorEastAsia"/>
          <w:b/>
          <w:bCs/>
          <w:sz w:val="24"/>
          <w:szCs w:val="24"/>
          <w:u w:val="single"/>
        </w:rPr>
        <w:t xml:space="preserve">我们的服务承诺：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 xml:space="preserve">唯一 </w:t>
      </w:r>
      <w:r>
        <w:rPr>
          <w:rFonts w:ascii="Times New Roman" w:hAnsi="Times New Roman" w:eastAsiaTheme="minorEastAsia"/>
          <w:color w:val="E46C0A" w:themeColor="accent6" w:themeShade="BF"/>
          <w:sz w:val="24"/>
          <w:szCs w:val="24"/>
        </w:rPr>
        <w:t xml:space="preserve"> █ </w:t>
      </w:r>
      <w:r>
        <w:rPr>
          <w:rFonts w:ascii="Times New Roman" w:hAnsi="Times New Roman" w:eastAsiaTheme="minorEastAsia"/>
          <w:sz w:val="24"/>
          <w:szCs w:val="24"/>
        </w:rPr>
        <w:t xml:space="preserve">真实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 xml:space="preserve">专业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效率</w:t>
      </w:r>
    </w:p>
    <w:p>
      <w:pPr>
        <w:spacing w:after="100" w:afterAutospacing="1" w:line="360" w:lineRule="auto"/>
        <w:ind w:firstLine="360" w:firstLineChars="150"/>
        <w:contextualSpacing/>
        <w:rPr>
          <w:rFonts w:ascii="Times New Roman" w:hAnsi="Times New Roman" w:eastAsiaTheme="minorEastAsia"/>
          <w:sz w:val="24"/>
          <w:szCs w:val="24"/>
        </w:rPr>
      </w:pPr>
      <w:r>
        <w:rPr>
          <w:rFonts w:ascii="Times New Roman" w:hAnsi="Times New Roman" w:eastAsiaTheme="minorEastAsia"/>
          <w:sz w:val="24"/>
          <w:szCs w:val="24"/>
        </w:rPr>
        <w:t>欢迎科研院所、医院、生物医药企业的广大用户来我公司进行科研项目订制，我们将为您提供专业高效的一站式科研服务。</w:t>
      </w:r>
    </w:p>
    <w:p>
      <w:pPr>
        <w:widowControl/>
        <w:jc w:val="left"/>
        <w:rPr>
          <w:rFonts w:ascii="Times New Roman" w:hAnsi="Times New Roman" w:eastAsiaTheme="minorEastAsia"/>
          <w:sz w:val="24"/>
          <w:szCs w:val="24"/>
        </w:rPr>
      </w:pPr>
      <w:r>
        <w:rPr>
          <w:rFonts w:ascii="Times New Roman" w:hAnsi="Times New Roman" w:eastAsiaTheme="minorEastAsia"/>
          <w:sz w:val="24"/>
          <w:szCs w:val="24"/>
        </w:rPr>
        <w:br w:type="page"/>
      </w:r>
    </w:p>
    <w:p>
      <w:pPr>
        <w:pStyle w:val="3"/>
        <w:spacing w:before="120" w:beforeLines="50" w:after="120" w:afterLines="50" w:line="240" w:lineRule="auto"/>
        <w:jc w:val="center"/>
      </w:pPr>
      <w:bookmarkStart w:id="0" w:name="_Toc3116"/>
      <w:bookmarkStart w:id="1" w:name="_Toc169253391"/>
      <w:bookmarkStart w:id="2" w:name="_Toc169612771"/>
      <w:r>
        <w:t>声明</w:t>
      </w:r>
      <w:bookmarkEnd w:id="0"/>
      <w:bookmarkEnd w:id="1"/>
      <w:bookmarkEnd w:id="2"/>
    </w:p>
    <w:p>
      <w:pPr>
        <w:spacing w:before="120" w:beforeLines="50" w:after="120" w:afterLines="50"/>
        <w:rPr>
          <w:rFonts w:ascii="Times New Roman" w:hAnsi="Times New Roman"/>
        </w:rPr>
      </w:pPr>
    </w:p>
    <w:p>
      <w:pPr>
        <w:spacing w:before="120" w:beforeLines="50" w:after="120" w:afterLines="50"/>
        <w:ind w:firstLine="480" w:firstLineChars="200"/>
        <w:rPr>
          <w:rFonts w:ascii="Times New Roman" w:hAnsi="Times New Roman"/>
          <w:bCs/>
          <w:sz w:val="24"/>
          <w:szCs w:val="24"/>
        </w:rPr>
      </w:pPr>
      <w:r>
        <w:rPr>
          <w:rFonts w:ascii="Times New Roman" w:hAnsi="Times New Roman"/>
          <w:sz w:val="24"/>
          <w:szCs w:val="24"/>
        </w:rPr>
        <w:t>为</w:t>
      </w:r>
      <w:r>
        <w:rPr>
          <w:rFonts w:ascii="Times New Roman" w:hAnsi="Times New Roman"/>
          <w:bCs/>
          <w:sz w:val="24"/>
          <w:szCs w:val="24"/>
        </w:rPr>
        <w:t>保证独立、客观、公正地从事检验检测工作，</w:t>
      </w:r>
      <w:r>
        <w:rPr>
          <w:rFonts w:ascii="Times New Roman" w:hAnsi="Times New Roman"/>
          <w:sz w:val="24"/>
          <w:szCs w:val="24"/>
        </w:rPr>
        <w:t>提高服务质量</w:t>
      </w:r>
      <w:r>
        <w:rPr>
          <w:rFonts w:ascii="Times New Roman" w:hAnsi="Times New Roman"/>
          <w:bCs/>
          <w:sz w:val="24"/>
          <w:szCs w:val="24"/>
        </w:rPr>
        <w:t>。现以奥创生物名义，</w:t>
      </w:r>
      <w:r>
        <w:rPr>
          <w:rFonts w:ascii="Times New Roman" w:hAnsi="Times New Roman"/>
          <w:sz w:val="24"/>
          <w:szCs w:val="24"/>
        </w:rPr>
        <w:t>向社会各界和客户作如下声明，并接受有关单位和客户的监督。</w:t>
      </w:r>
    </w:p>
    <w:p>
      <w:pPr>
        <w:spacing w:before="120" w:beforeLines="50" w:after="120" w:afterLines="50"/>
        <w:ind w:firstLine="480" w:firstLineChars="200"/>
        <w:rPr>
          <w:rFonts w:ascii="Times New Roman" w:hAnsi="Times New Roman"/>
          <w:sz w:val="24"/>
          <w:szCs w:val="24"/>
        </w:rPr>
      </w:pPr>
      <w:r>
        <w:rPr>
          <w:rFonts w:ascii="Times New Roman" w:hAnsi="Times New Roman"/>
          <w:sz w:val="24"/>
          <w:szCs w:val="24"/>
        </w:rPr>
        <w:t>1、遵守国家的各项法律、法规、政策，严格执行有关标准，规范及细则等技术文件开展检测工作，以诚实、公正的态度确保检测工作质量，并对检测结果负责。</w:t>
      </w:r>
    </w:p>
    <w:p>
      <w:pPr>
        <w:spacing w:before="120" w:beforeLines="50" w:after="120" w:afterLines="50"/>
        <w:ind w:firstLine="480" w:firstLineChars="200"/>
        <w:rPr>
          <w:rFonts w:ascii="Times New Roman" w:hAnsi="Times New Roman"/>
          <w:sz w:val="24"/>
          <w:szCs w:val="24"/>
        </w:rPr>
      </w:pPr>
      <w:r>
        <w:rPr>
          <w:rFonts w:ascii="Times New Roman" w:hAnsi="Times New Roman"/>
          <w:bCs/>
          <w:sz w:val="24"/>
          <w:szCs w:val="24"/>
        </w:rPr>
        <w:t>2、公司</w:t>
      </w:r>
      <w:r>
        <w:rPr>
          <w:rFonts w:ascii="Times New Roman" w:hAnsi="Times New Roman"/>
          <w:sz w:val="24"/>
          <w:szCs w:val="24"/>
        </w:rPr>
        <w:t>具有固定的工作和检验检测场所，拥有与开展的检测工作相匹配的专业技术、管理人员，拥有相关检测所需的设备设施。</w:t>
      </w:r>
    </w:p>
    <w:p>
      <w:pPr>
        <w:spacing w:before="120" w:beforeLines="50" w:after="120" w:afterLines="50"/>
        <w:ind w:firstLine="480" w:firstLineChars="200"/>
        <w:rPr>
          <w:rFonts w:ascii="Times New Roman" w:hAnsi="Times New Roman"/>
          <w:bCs/>
          <w:sz w:val="24"/>
          <w:szCs w:val="24"/>
        </w:rPr>
      </w:pPr>
      <w:r>
        <w:rPr>
          <w:rFonts w:ascii="Times New Roman" w:hAnsi="Times New Roman"/>
          <w:sz w:val="24"/>
          <w:szCs w:val="24"/>
        </w:rPr>
        <w:t>3、</w:t>
      </w:r>
      <w:r>
        <w:rPr>
          <w:rFonts w:ascii="Times New Roman" w:hAnsi="Times New Roman"/>
          <w:bCs/>
          <w:sz w:val="24"/>
          <w:szCs w:val="24"/>
        </w:rPr>
        <w:t>承诺</w:t>
      </w:r>
      <w:r>
        <w:rPr>
          <w:rFonts w:ascii="Times New Roman" w:hAnsi="Times New Roman"/>
          <w:sz w:val="24"/>
          <w:szCs w:val="24"/>
        </w:rPr>
        <w:t>对客户的技术、资料、数据和其他商业机密严格保密，切实维护客户的权益，绝不利用客户的技术和资料从事技术开发和技术服务。</w:t>
      </w:r>
    </w:p>
    <w:p>
      <w:pPr>
        <w:spacing w:before="120" w:beforeLines="50" w:after="120" w:afterLines="50"/>
        <w:ind w:firstLine="480" w:firstLineChars="200"/>
        <w:rPr>
          <w:rFonts w:ascii="Times New Roman" w:hAnsi="Times New Roman"/>
          <w:sz w:val="24"/>
          <w:szCs w:val="24"/>
        </w:rPr>
      </w:pPr>
      <w:r>
        <w:rPr>
          <w:rFonts w:ascii="Times New Roman" w:hAnsi="Times New Roman"/>
          <w:bCs/>
          <w:sz w:val="24"/>
          <w:szCs w:val="24"/>
        </w:rPr>
        <w:t>4</w:t>
      </w:r>
      <w:r>
        <w:rPr>
          <w:rFonts w:ascii="Times New Roman" w:hAnsi="Times New Roman"/>
          <w:sz w:val="24"/>
          <w:szCs w:val="24"/>
        </w:rPr>
        <w:t>、</w:t>
      </w:r>
      <w:r>
        <w:rPr>
          <w:rFonts w:ascii="Times New Roman" w:hAnsi="Times New Roman"/>
          <w:bCs/>
          <w:sz w:val="24"/>
          <w:szCs w:val="24"/>
        </w:rPr>
        <w:t>承诺</w:t>
      </w:r>
      <w:r>
        <w:rPr>
          <w:rFonts w:ascii="Times New Roman" w:hAnsi="Times New Roman"/>
          <w:sz w:val="24"/>
          <w:szCs w:val="24"/>
        </w:rPr>
        <w:t>对所有委托方一视同仁，提供相同的优质、高效服务，保证检测数据和结果的真实、客观、准确。</w:t>
      </w:r>
    </w:p>
    <w:p>
      <w:pPr>
        <w:spacing w:before="120" w:beforeLines="50" w:after="120" w:afterLines="50"/>
        <w:ind w:firstLine="480" w:firstLineChars="200"/>
        <w:rPr>
          <w:rFonts w:ascii="Times New Roman" w:hAnsi="Times New Roman"/>
          <w:bCs/>
          <w:sz w:val="24"/>
          <w:szCs w:val="24"/>
        </w:rPr>
      </w:pPr>
      <w:r>
        <w:rPr>
          <w:rFonts w:ascii="Times New Roman" w:hAnsi="Times New Roman"/>
          <w:sz w:val="24"/>
          <w:szCs w:val="24"/>
        </w:rPr>
        <w:t>5、</w:t>
      </w:r>
      <w:r>
        <w:rPr>
          <w:rFonts w:ascii="Times New Roman" w:hAnsi="Times New Roman"/>
          <w:bCs/>
          <w:sz w:val="24"/>
          <w:szCs w:val="24"/>
        </w:rPr>
        <w:t>承诺出具的检验检测数据、结果独立于所涉及的利益相关方，不受任何可能干扰其技术判断因素的影响，确保检验检测数据、结果的真实、客观、准确。</w:t>
      </w:r>
    </w:p>
    <w:p>
      <w:pPr>
        <w:spacing w:before="120" w:beforeLines="50" w:after="120" w:afterLines="50"/>
        <w:ind w:firstLine="480" w:firstLineChars="200"/>
        <w:rPr>
          <w:rFonts w:ascii="Times New Roman" w:hAnsi="Times New Roman"/>
          <w:bCs/>
          <w:sz w:val="24"/>
          <w:szCs w:val="24"/>
        </w:rPr>
      </w:pPr>
      <w:r>
        <w:rPr>
          <w:rFonts w:ascii="Times New Roman" w:hAnsi="Times New Roman"/>
          <w:bCs/>
          <w:sz w:val="24"/>
          <w:szCs w:val="24"/>
        </w:rPr>
        <w:t>以上声明，本公司全体人员必须严格遵守。</w:t>
      </w:r>
    </w:p>
    <w:p>
      <w:pPr>
        <w:adjustRightInd w:val="0"/>
        <w:snapToGrid w:val="0"/>
        <w:spacing w:before="120" w:beforeLines="50" w:after="120" w:afterLines="50"/>
        <w:ind w:firstLine="480" w:firstLineChars="200"/>
        <w:rPr>
          <w:rFonts w:ascii="Times New Roman" w:hAnsi="Times New Roman"/>
          <w:sz w:val="24"/>
          <w:szCs w:val="24"/>
        </w:rPr>
      </w:pPr>
    </w:p>
    <w:p>
      <w:pPr>
        <w:pageBreakBefore w:val="0"/>
        <w:kinsoku/>
        <w:wordWrap/>
        <w:overflowPunct/>
        <w:topLinePunct w:val="0"/>
        <w:bidi w:val="0"/>
        <w:spacing w:before="144" w:beforeLines="50" w:after="144" w:afterLines="50" w:line="240" w:lineRule="auto"/>
        <w:jc w:val="right"/>
        <w:textAlignment w:val="auto"/>
        <w:rPr>
          <w:rFonts w:hint="default" w:ascii="Times New Roman" w:hAnsi="Times New Roman" w:eastAsia="宋体" w:cs="Times New Roman"/>
          <w:color w:val="000000" w:themeColor="text1"/>
          <w:sz w:val="28"/>
          <w:szCs w:val="28"/>
          <w:lang w:val="en-US" w:eastAsia="zh-CN"/>
          <w14:textFill>
            <w14:solidFill>
              <w14:schemeClr w14:val="tx1"/>
            </w14:solidFill>
          </w14:textFill>
        </w:rPr>
      </w:pPr>
      <w:r>
        <w:rPr>
          <w:rFonts w:ascii="Times New Roman" w:hAnsi="Times New Roman"/>
          <w:sz w:val="24"/>
          <w:szCs w:val="24"/>
        </w:rPr>
        <w:t>成都奥创生物科技有限公司</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br w:type="page"/>
      </w:r>
    </w:p>
    <w:p>
      <w:pPr>
        <w:spacing w:after="100" w:afterAutospacing="1" w:line="360" w:lineRule="auto"/>
        <w:ind w:firstLine="360" w:firstLineChars="150"/>
        <w:contextualSpacing/>
        <w:rPr>
          <w:rFonts w:ascii="Times New Roman" w:hAnsi="Times New Roman" w:eastAsiaTheme="minorEastAsia"/>
          <w:sz w:val="24"/>
          <w:szCs w:val="24"/>
        </w:rPr>
        <w:sectPr>
          <w:endnotePr>
            <w:numFmt w:val="decimal"/>
          </w:endnotePr>
          <w:pgSz w:w="11906" w:h="16838"/>
          <w:pgMar w:top="1440" w:right="1293" w:bottom="1440" w:left="1293" w:header="907" w:footer="907" w:gutter="0"/>
          <w:cols w:space="0" w:num="1"/>
          <w:docGrid w:linePitch="286" w:charSpace="0"/>
        </w:sectPr>
      </w:pPr>
    </w:p>
    <w:p>
      <w:pPr>
        <w:keepNext w:val="0"/>
        <w:keepLines w:val="0"/>
        <w:pageBreakBefore w:val="0"/>
        <w:widowControl w:val="0"/>
        <w:tabs>
          <w:tab w:val="left" w:pos="296"/>
          <w:tab w:val="center" w:pos="4720"/>
        </w:tabs>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outlineLvl w:val="0"/>
        <w:rPr>
          <w:rFonts w:hint="default" w:ascii="Times New Roman" w:hAnsi="Times New Roman" w:eastAsia="宋体" w:cs="Times New Roman"/>
          <w:b/>
          <w:bCs/>
          <w:color w:val="000000"/>
          <w:sz w:val="28"/>
          <w:lang w:eastAsia="zh-CN"/>
        </w:rPr>
      </w:pPr>
      <w:bookmarkStart w:id="3" w:name="_Toc1715"/>
      <w:bookmarkStart w:id="4" w:name="_Toc6106"/>
      <w:r>
        <w:rPr>
          <w:rFonts w:hint="default" w:ascii="Times New Roman" w:hAnsi="Times New Roman" w:eastAsia="宋体" w:cs="Times New Roman"/>
          <w:b/>
          <w:bCs/>
          <w:color w:val="000000"/>
          <w:sz w:val="28"/>
          <w:lang w:eastAsia="zh-CN"/>
        </w:rPr>
        <w:t>注意事项</w:t>
      </w:r>
      <w:bookmarkEnd w:id="3"/>
      <w:bookmarkEnd w:id="4"/>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cs="Times New Roman"/>
          <w:b/>
          <w:bCs/>
          <w:color w:val="000000"/>
          <w:sz w:val="28"/>
          <w:lang w:eastAsia="zh-CN"/>
        </w:rPr>
      </w:pPr>
    </w:p>
    <w:p>
      <w:pPr>
        <w:keepNext w:val="0"/>
        <w:keepLines w:val="0"/>
        <w:pageBreakBefore w:val="0"/>
        <w:widowControl w:val="0"/>
        <w:tabs>
          <w:tab w:val="left" w:pos="4380"/>
        </w:tabs>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outlineLvl w:val="9"/>
        <w:rPr>
          <w:rFonts w:hint="default" w:ascii="Times New Roman" w:hAnsi="Times New Roman" w:eastAsia="宋体" w:cs="Times New Roman"/>
          <w:bCs/>
          <w:color w:val="000000"/>
          <w:sz w:val="24"/>
          <w:szCs w:val="24"/>
          <w:lang w:eastAsia="zh-CN"/>
        </w:rPr>
      </w:pPr>
      <w:bookmarkStart w:id="5" w:name="_Toc15420"/>
      <w:r>
        <w:rPr>
          <w:rFonts w:hint="default" w:ascii="Times New Roman" w:hAnsi="Times New Roman" w:eastAsia="宋体" w:cs="Times New Roman"/>
          <w:bCs/>
          <w:color w:val="000000"/>
          <w:sz w:val="24"/>
          <w:szCs w:val="24"/>
          <w:lang w:eastAsia="zh-CN"/>
        </w:rPr>
        <w:t>一、本报告未加盖本公司公章无效。</w:t>
      </w:r>
      <w:bookmarkEnd w:id="5"/>
      <w:r>
        <w:rPr>
          <w:rFonts w:hint="default" w:ascii="Times New Roman" w:hAnsi="Times New Roman" w:eastAsia="宋体" w:cs="Times New Roman"/>
          <w:bCs/>
          <w:color w:val="000000"/>
          <w:sz w:val="24"/>
          <w:szCs w:val="24"/>
          <w:lang w:eastAsia="zh-CN"/>
        </w:rPr>
        <w:tab/>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二、报告</w:t>
      </w:r>
      <w:r>
        <w:rPr>
          <w:rFonts w:hint="default" w:ascii="Times New Roman" w:hAnsi="Times New Roman" w:eastAsia="宋体" w:cs="Times New Roman"/>
          <w:bCs/>
          <w:color w:val="000000"/>
          <w:sz w:val="24"/>
          <w:szCs w:val="24"/>
          <w:lang w:val="en-US" w:eastAsia="zh-CN"/>
        </w:rPr>
        <w:t>齐</w:t>
      </w:r>
      <w:r>
        <w:rPr>
          <w:rFonts w:hint="default" w:ascii="Times New Roman" w:hAnsi="Times New Roman" w:eastAsia="宋体" w:cs="Times New Roman"/>
          <w:bCs/>
          <w:color w:val="000000"/>
          <w:sz w:val="24"/>
          <w:szCs w:val="24"/>
          <w:lang w:eastAsia="zh-CN"/>
        </w:rPr>
        <w:t>缝章不完整无效。</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三、报告无批准人签字无效。</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四、本报告涂改</w:t>
      </w:r>
      <w:r>
        <w:rPr>
          <w:rFonts w:hint="default" w:ascii="Times New Roman" w:hAnsi="Times New Roman" w:eastAsia="宋体" w:cs="Times New Roman"/>
          <w:bCs/>
          <w:sz w:val="24"/>
          <w:szCs w:val="24"/>
          <w:lang w:eastAsia="zh-CN"/>
        </w:rPr>
        <w:t>或缺页</w:t>
      </w:r>
      <w:r>
        <w:rPr>
          <w:rFonts w:hint="default" w:ascii="Times New Roman" w:hAnsi="Times New Roman" w:eastAsia="宋体" w:cs="Times New Roman"/>
          <w:bCs/>
          <w:color w:val="000000"/>
          <w:sz w:val="24"/>
          <w:szCs w:val="24"/>
          <w:lang w:eastAsia="zh-CN"/>
        </w:rPr>
        <w:t>无效。</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五、未经本公司书面允许，不得部分复制本报告（全文复制除外）。</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六、若对检验报告有异议，应于收到报告之日起十五日内向本公司提出，逾期不予受理。</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七、本公司只对本次检测样品负责，其检验检测数据、结果仅证明样品所检验检测项目的符合性。</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八、不得使用本报告进行不当宣传。</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九、本报告书一式两份，一份本公司存档，一份交委托单位。</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2" w:firstLineChars="175"/>
        <w:textAlignment w:val="auto"/>
        <w:rPr>
          <w:rFonts w:hint="default" w:ascii="Times New Roman" w:hAnsi="Times New Roman" w:eastAsia="宋体" w:cs="Times New Roman"/>
          <w:b/>
          <w:bCs/>
          <w:color w:val="000000"/>
          <w:sz w:val="24"/>
          <w:szCs w:val="24"/>
          <w:lang w:eastAsia="zh-CN"/>
        </w:rPr>
      </w:pP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jc w:val="right"/>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检验机构：成都</w:t>
      </w:r>
      <w:r>
        <w:rPr>
          <w:rFonts w:hint="default" w:ascii="Times New Roman" w:hAnsi="Times New Roman" w:eastAsia="宋体" w:cs="Times New Roman"/>
          <w:bCs/>
          <w:color w:val="000000"/>
          <w:sz w:val="24"/>
          <w:szCs w:val="24"/>
          <w:lang w:val="en-US" w:eastAsia="zh-CN"/>
        </w:rPr>
        <w:t>奥创</w:t>
      </w:r>
      <w:r>
        <w:rPr>
          <w:rFonts w:hint="default" w:ascii="Times New Roman" w:hAnsi="Times New Roman" w:eastAsia="宋体" w:cs="Times New Roman"/>
          <w:bCs/>
          <w:color w:val="000000"/>
          <w:sz w:val="24"/>
          <w:szCs w:val="24"/>
          <w:lang w:eastAsia="zh-CN"/>
        </w:rPr>
        <w:t>生物科技有限公司</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rPr>
          <w:rFonts w:ascii="Times New Roman" w:hAnsi="Times New Roman" w:eastAsiaTheme="minorEastAsia"/>
          <w:sz w:val="24"/>
          <w:szCs w:val="24"/>
        </w:rPr>
      </w:pPr>
      <w:r>
        <w:rPr>
          <w:rFonts w:hint="default" w:ascii="Times New Roman" w:hAnsi="Times New Roman" w:eastAsia="宋体" w:cs="Times New Roman"/>
          <w:bCs/>
          <w:color w:val="000000"/>
          <w:sz w:val="24"/>
          <w:szCs w:val="24"/>
          <w:lang w:eastAsia="zh-CN"/>
        </w:rPr>
        <w:br w:type="page"/>
      </w:r>
    </w:p>
    <w:p>
      <w:pPr>
        <w:keepNext/>
        <w:keepLines/>
        <w:pageBreakBefore/>
        <w:spacing w:line="360" w:lineRule="auto"/>
        <w:ind w:firstLine="361" w:firstLineChars="150"/>
        <w:jc w:val="center"/>
        <w:rPr>
          <w:rFonts w:ascii="Times New Roman" w:hAnsi="Times New Roman" w:eastAsiaTheme="minorEastAsia"/>
          <w:b/>
          <w:bCs/>
          <w:sz w:val="24"/>
          <w:szCs w:val="24"/>
        </w:rPr>
      </w:pPr>
    </w:p>
    <w:p>
      <w:pPr>
        <w:spacing w:line="360" w:lineRule="auto"/>
        <w:ind w:firstLine="361" w:firstLineChars="150"/>
        <w:jc w:val="center"/>
        <w:rPr>
          <w:rFonts w:ascii="Times New Roman" w:hAnsi="Times New Roman" w:eastAsiaTheme="minorEastAsia"/>
          <w:b/>
          <w:bCs/>
          <w:sz w:val="24"/>
          <w:szCs w:val="24"/>
        </w:rPr>
      </w:pPr>
    </w:p>
    <w:p>
      <w:pPr>
        <w:spacing w:after="120" w:afterLines="50" w:line="360" w:lineRule="auto"/>
        <w:rPr>
          <w:rFonts w:ascii="Times New Roman" w:hAnsi="Times New Roman" w:eastAsiaTheme="minorEastAsia"/>
          <w:b/>
          <w:bCs/>
          <w:sz w:val="24"/>
          <w:szCs w:val="24"/>
        </w:rPr>
      </w:pPr>
    </w:p>
    <w:sdt>
      <w:sdtPr>
        <w:rPr>
          <w:rFonts w:ascii="Calibri" w:hAnsi="Calibri" w:eastAsia="宋体" w:cs="Times New Roman"/>
          <w:color w:val="auto"/>
          <w:kern w:val="1"/>
          <w:sz w:val="24"/>
          <w:szCs w:val="24"/>
          <w:lang w:val="zh-CN"/>
        </w:rPr>
        <w:id w:val="-895509097"/>
        <w:docPartObj>
          <w:docPartGallery w:val="Table of Contents"/>
          <w:docPartUnique/>
        </w:docPartObj>
      </w:sdtPr>
      <w:sdtEndPr>
        <w:rPr>
          <w:rFonts w:ascii="Calibri" w:hAnsi="Calibri" w:eastAsia="宋体" w:cs="Times New Roman"/>
          <w:b/>
          <w:bCs/>
          <w:color w:val="auto"/>
          <w:kern w:val="1"/>
          <w:sz w:val="24"/>
          <w:szCs w:val="24"/>
          <w:lang w:val="zh-CN"/>
        </w:rPr>
      </w:sdtEndPr>
      <w:sdtContent>
        <w:p>
          <w:pPr>
            <w:pStyle w:val="61"/>
            <w:jc w:val="center"/>
            <w:rPr>
              <w:color w:val="auto"/>
              <w:sz w:val="24"/>
              <w:szCs w:val="24"/>
            </w:rPr>
          </w:pPr>
          <w:r>
            <w:rPr>
              <w:color w:val="auto"/>
              <w:sz w:val="24"/>
              <w:szCs w:val="24"/>
              <w:lang w:val="zh-CN"/>
            </w:rPr>
            <w:t>目录</w:t>
          </w:r>
        </w:p>
        <w:p>
          <w:pPr>
            <w:pStyle w:val="10"/>
            <w:tabs>
              <w:tab w:val="right" w:leader="dot" w:pos="9320"/>
            </w:tabs>
          </w:pPr>
          <w:r>
            <w:rPr>
              <w:sz w:val="24"/>
              <w:szCs w:val="24"/>
            </w:rPr>
            <w:fldChar w:fldCharType="begin"/>
          </w:r>
          <w:r>
            <w:rPr>
              <w:sz w:val="24"/>
              <w:szCs w:val="24"/>
            </w:rPr>
            <w:instrText xml:space="preserve"> TOC \o "1-3" \h \z \u </w:instrText>
          </w:r>
          <w:r>
            <w:rPr>
              <w:sz w:val="24"/>
              <w:szCs w:val="24"/>
            </w:rPr>
            <w:fldChar w:fldCharType="separate"/>
          </w:r>
        </w:p>
        <w:p>
          <w:pPr>
            <w:pStyle w:val="10"/>
            <w:tabs>
              <w:tab w:val="right" w:leader="dot" w:pos="9320"/>
            </w:tabs>
          </w:pPr>
          <w:r>
            <w:rPr>
              <w:bCs/>
              <w:szCs w:val="24"/>
              <w:lang w:val="zh-CN"/>
            </w:rPr>
            <w:fldChar w:fldCharType="begin"/>
          </w:r>
          <w:r>
            <w:rPr>
              <w:bCs/>
              <w:szCs w:val="24"/>
              <w:lang w:val="zh-CN"/>
            </w:rPr>
            <w:instrText xml:space="preserve"> HYPERLINK \l _Toc6850 </w:instrText>
          </w:r>
          <w:r>
            <w:rPr>
              <w:bCs/>
              <w:szCs w:val="24"/>
              <w:lang w:val="zh-CN"/>
            </w:rPr>
            <w:fldChar w:fldCharType="separate"/>
          </w:r>
          <w:r>
            <w:rPr>
              <w:rFonts w:eastAsiaTheme="minorEastAsia"/>
              <w:szCs w:val="28"/>
            </w:rPr>
            <w:t xml:space="preserve">一、 </w:t>
          </w:r>
          <w:r>
            <w:rPr>
              <w:rFonts w:hint="eastAsia" w:eastAsiaTheme="minorEastAsia"/>
              <w:szCs w:val="28"/>
              <w:lang w:val="en-US" w:eastAsia="zh-CN"/>
            </w:rPr>
            <w:t>实验简介</w:t>
          </w:r>
          <w:r>
            <w:tab/>
          </w:r>
          <w:r>
            <w:fldChar w:fldCharType="begin"/>
          </w:r>
          <w:r>
            <w:instrText xml:space="preserve"> PAGEREF _Toc6850 \h </w:instrText>
          </w:r>
          <w:r>
            <w:fldChar w:fldCharType="separate"/>
          </w:r>
          <w:r>
            <w:t>7</w:t>
          </w:r>
          <w:r>
            <w:fldChar w:fldCharType="end"/>
          </w:r>
          <w:r>
            <w:rPr>
              <w:bCs/>
              <w:szCs w:val="24"/>
              <w:lang w:val="zh-CN"/>
            </w:rPr>
            <w:fldChar w:fldCharType="end"/>
          </w:r>
        </w:p>
        <w:p>
          <w:pPr>
            <w:pStyle w:val="10"/>
            <w:tabs>
              <w:tab w:val="right" w:leader="dot" w:pos="9320"/>
            </w:tabs>
          </w:pPr>
          <w:r>
            <w:rPr>
              <w:bCs/>
              <w:szCs w:val="24"/>
              <w:lang w:val="zh-CN"/>
            </w:rPr>
            <w:fldChar w:fldCharType="begin"/>
          </w:r>
          <w:r>
            <w:rPr>
              <w:bCs/>
              <w:szCs w:val="24"/>
              <w:lang w:val="zh-CN"/>
            </w:rPr>
            <w:instrText xml:space="preserve"> HYPERLINK \l _Toc22479 </w:instrText>
          </w:r>
          <w:r>
            <w:rPr>
              <w:bCs/>
              <w:szCs w:val="24"/>
              <w:lang w:val="zh-CN"/>
            </w:rPr>
            <w:fldChar w:fldCharType="separate"/>
          </w:r>
          <w:r>
            <w:rPr>
              <w:rFonts w:eastAsiaTheme="minorEastAsia"/>
              <w:szCs w:val="28"/>
            </w:rPr>
            <w:t>二、 实验仪器</w:t>
          </w:r>
          <w:r>
            <w:tab/>
          </w:r>
          <w:r>
            <w:fldChar w:fldCharType="begin"/>
          </w:r>
          <w:r>
            <w:instrText xml:space="preserve"> PAGEREF _Toc22479 \h </w:instrText>
          </w:r>
          <w:r>
            <w:fldChar w:fldCharType="separate"/>
          </w:r>
          <w:r>
            <w:t>7</w:t>
          </w:r>
          <w:r>
            <w:fldChar w:fldCharType="end"/>
          </w:r>
          <w:r>
            <w:rPr>
              <w:bCs/>
              <w:szCs w:val="24"/>
              <w:lang w:val="zh-CN"/>
            </w:rPr>
            <w:fldChar w:fldCharType="end"/>
          </w:r>
        </w:p>
        <w:p>
          <w:pPr>
            <w:pStyle w:val="10"/>
            <w:tabs>
              <w:tab w:val="right" w:leader="dot" w:pos="9320"/>
            </w:tabs>
          </w:pPr>
          <w:r>
            <w:rPr>
              <w:bCs/>
              <w:szCs w:val="24"/>
              <w:lang w:val="zh-CN"/>
            </w:rPr>
            <w:fldChar w:fldCharType="begin"/>
          </w:r>
          <w:r>
            <w:rPr>
              <w:bCs/>
              <w:szCs w:val="24"/>
              <w:lang w:val="zh-CN"/>
            </w:rPr>
            <w:instrText xml:space="preserve"> HYPERLINK \l _Toc31116 </w:instrText>
          </w:r>
          <w:r>
            <w:rPr>
              <w:bCs/>
              <w:szCs w:val="24"/>
              <w:lang w:val="zh-CN"/>
            </w:rPr>
            <w:fldChar w:fldCharType="separate"/>
          </w:r>
          <w:r>
            <w:rPr>
              <w:rFonts w:hint="eastAsia" w:eastAsiaTheme="minorEastAsia"/>
              <w:szCs w:val="28"/>
              <w:lang w:val="en-US" w:eastAsia="zh-CN"/>
            </w:rPr>
            <w:t>三、 实验步骤</w:t>
          </w:r>
          <w:r>
            <w:tab/>
          </w:r>
          <w:r>
            <w:fldChar w:fldCharType="begin"/>
          </w:r>
          <w:r>
            <w:instrText xml:space="preserve"> PAGEREF _Toc31116 \h </w:instrText>
          </w:r>
          <w:r>
            <w:fldChar w:fldCharType="separate"/>
          </w:r>
          <w:r>
            <w:t>8</w:t>
          </w:r>
          <w:r>
            <w:fldChar w:fldCharType="end"/>
          </w:r>
          <w:r>
            <w:rPr>
              <w:bCs/>
              <w:szCs w:val="24"/>
              <w:lang w:val="zh-CN"/>
            </w:rPr>
            <w:fldChar w:fldCharType="end"/>
          </w:r>
        </w:p>
        <w:p>
          <w:pPr>
            <w:pStyle w:val="10"/>
            <w:tabs>
              <w:tab w:val="right" w:leader="dot" w:pos="9320"/>
            </w:tabs>
          </w:pPr>
          <w:r>
            <w:rPr>
              <w:bCs/>
              <w:szCs w:val="24"/>
              <w:lang w:val="zh-CN"/>
            </w:rPr>
            <w:fldChar w:fldCharType="begin"/>
          </w:r>
          <w:r>
            <w:rPr>
              <w:bCs/>
              <w:szCs w:val="24"/>
              <w:lang w:val="zh-CN"/>
            </w:rPr>
            <w:instrText xml:space="preserve"> HYPERLINK \l _Toc15789 </w:instrText>
          </w:r>
          <w:r>
            <w:rPr>
              <w:bCs/>
              <w:szCs w:val="24"/>
              <w:lang w:val="zh-CN"/>
            </w:rPr>
            <w:fldChar w:fldCharType="separate"/>
          </w:r>
          <w:r>
            <w:rPr>
              <w:rFonts w:hint="eastAsia" w:eastAsiaTheme="minorEastAsia"/>
              <w:szCs w:val="28"/>
              <w:lang w:val="en-US" w:eastAsia="zh-CN"/>
            </w:rPr>
            <w:t xml:space="preserve">四、 </w:t>
          </w:r>
          <w:r>
            <w:rPr>
              <w:rFonts w:hint="default" w:eastAsiaTheme="minorEastAsia"/>
              <w:szCs w:val="28"/>
              <w:lang w:val="en-US" w:eastAsia="zh-CN"/>
            </w:rPr>
            <w:t>结果分析</w:t>
          </w:r>
          <w:r>
            <w:tab/>
          </w:r>
          <w:r>
            <w:fldChar w:fldCharType="begin"/>
          </w:r>
          <w:r>
            <w:instrText xml:space="preserve"> PAGEREF _Toc15789 \h </w:instrText>
          </w:r>
          <w:r>
            <w:fldChar w:fldCharType="separate"/>
          </w:r>
          <w:r>
            <w:t>8</w:t>
          </w:r>
          <w:r>
            <w:fldChar w:fldCharType="end"/>
          </w:r>
          <w:r>
            <w:rPr>
              <w:bCs/>
              <w:szCs w:val="24"/>
              <w:lang w:val="zh-CN"/>
            </w:rPr>
            <w:fldChar w:fldCharType="end"/>
          </w:r>
        </w:p>
        <w:p>
          <w:pPr>
            <w:pStyle w:val="10"/>
            <w:tabs>
              <w:tab w:val="right" w:leader="dot" w:pos="9320"/>
            </w:tabs>
          </w:pPr>
          <w:r>
            <w:rPr>
              <w:bCs/>
              <w:szCs w:val="24"/>
              <w:lang w:val="zh-CN"/>
            </w:rPr>
            <w:fldChar w:fldCharType="begin"/>
          </w:r>
          <w:r>
            <w:rPr>
              <w:bCs/>
              <w:szCs w:val="24"/>
              <w:lang w:val="zh-CN"/>
            </w:rPr>
            <w:instrText xml:space="preserve"> HYPERLINK \l _Toc19890 </w:instrText>
          </w:r>
          <w:r>
            <w:rPr>
              <w:bCs/>
              <w:szCs w:val="24"/>
              <w:lang w:val="zh-CN"/>
            </w:rPr>
            <w:fldChar w:fldCharType="separate"/>
          </w:r>
          <w:r>
            <w:rPr>
              <w:rFonts w:hint="default" w:eastAsiaTheme="minorEastAsia"/>
              <w:szCs w:val="28"/>
              <w:lang w:val="en-US" w:eastAsia="zh-CN"/>
            </w:rPr>
            <w:t xml:space="preserve">五、 </w:t>
          </w:r>
          <w:r>
            <w:rPr>
              <w:rFonts w:hint="eastAsia" w:eastAsiaTheme="minorEastAsia"/>
              <w:szCs w:val="28"/>
              <w:lang w:val="en-US" w:eastAsia="zh-CN"/>
            </w:rPr>
            <w:t>参考文献</w:t>
          </w:r>
          <w:r>
            <w:tab/>
          </w:r>
          <w:r>
            <w:fldChar w:fldCharType="begin"/>
          </w:r>
          <w:r>
            <w:instrText xml:space="preserve"> PAGEREF _Toc19890 \h </w:instrText>
          </w:r>
          <w:r>
            <w:fldChar w:fldCharType="separate"/>
          </w:r>
          <w:r>
            <w:t>9</w:t>
          </w:r>
          <w:r>
            <w:fldChar w:fldCharType="end"/>
          </w:r>
          <w:r>
            <w:rPr>
              <w:bCs/>
              <w:szCs w:val="24"/>
              <w:lang w:val="zh-CN"/>
            </w:rPr>
            <w:fldChar w:fldCharType="end"/>
          </w:r>
        </w:p>
        <w:p>
          <w:pPr>
            <w:rPr>
              <w:rFonts w:ascii="Calibri" w:hAnsi="Calibri" w:eastAsia="宋体" w:cs="Times New Roman"/>
              <w:b/>
              <w:bCs/>
              <w:color w:val="auto"/>
              <w:kern w:val="1"/>
              <w:sz w:val="24"/>
              <w:szCs w:val="24"/>
              <w:lang w:val="zh-CN"/>
            </w:rPr>
          </w:pPr>
          <w:r>
            <w:rPr>
              <w:bCs/>
              <w:szCs w:val="24"/>
              <w:lang w:val="zh-CN"/>
            </w:rPr>
            <w:fldChar w:fldCharType="end"/>
          </w:r>
        </w:p>
      </w:sdtContent>
    </w:sdt>
    <w:p>
      <w:pPr>
        <w:bidi w:val="0"/>
        <w:rPr>
          <w:rFonts w:ascii="Calibri" w:hAnsi="Calibri" w:eastAsia="宋体" w:cs="Times New Roman"/>
          <w:kern w:val="1"/>
          <w:sz w:val="21"/>
          <w:szCs w:val="22"/>
          <w:lang w:val="zh-CN" w:eastAsia="zh-CN" w:bidi="ar-SA"/>
        </w:rPr>
      </w:pPr>
    </w:p>
    <w:p>
      <w:pPr>
        <w:bidi w:val="0"/>
        <w:rPr>
          <w:lang w:val="zh-CN" w:eastAsia="zh-CN"/>
        </w:rPr>
      </w:pPr>
    </w:p>
    <w:p>
      <w:pPr>
        <w:bidi w:val="0"/>
        <w:rPr>
          <w:lang w:val="zh-CN" w:eastAsia="zh-CN"/>
        </w:rPr>
      </w:pPr>
    </w:p>
    <w:p>
      <w:pPr>
        <w:bidi w:val="0"/>
        <w:rPr>
          <w:lang w:val="zh-CN" w:eastAsia="zh-CN"/>
        </w:rPr>
      </w:pPr>
    </w:p>
    <w:p>
      <w:pPr>
        <w:bidi w:val="0"/>
        <w:rPr>
          <w:lang w:val="zh-CN" w:eastAsia="zh-CN"/>
        </w:rPr>
      </w:pPr>
    </w:p>
    <w:p>
      <w:pPr>
        <w:tabs>
          <w:tab w:val="left" w:pos="6740"/>
        </w:tabs>
        <w:bidi w:val="0"/>
        <w:jc w:val="left"/>
        <w:rPr>
          <w:lang w:val="zh-CN" w:eastAsia="zh-CN"/>
        </w:rPr>
        <w:sectPr>
          <w:endnotePr>
            <w:numFmt w:val="decimal"/>
          </w:endnotePr>
          <w:pgSz w:w="11906" w:h="16838"/>
          <w:pgMar w:top="1440" w:right="1293" w:bottom="1440" w:left="1293" w:header="907" w:footer="907" w:gutter="0"/>
          <w:cols w:space="0" w:num="1"/>
          <w:docGrid w:linePitch="286" w:charSpace="0"/>
        </w:sectPr>
      </w:pPr>
      <w:r>
        <w:rPr>
          <w:rFonts w:hint="eastAsia"/>
          <w:lang w:val="zh-CN" w:eastAsia="zh-CN"/>
        </w:rPr>
        <w:tab/>
      </w:r>
    </w:p>
    <w:p>
      <w:pPr>
        <w:pStyle w:val="2"/>
        <w:keepNext/>
        <w:keepLines/>
        <w:pageBreakBefore w:val="0"/>
        <w:widowControl w:val="0"/>
        <w:numPr>
          <w:ilvl w:val="0"/>
          <w:numId w:val="3"/>
        </w:numPr>
        <w:kinsoku/>
        <w:wordWrap/>
        <w:overflowPunct/>
        <w:topLinePunct w:val="0"/>
        <w:autoSpaceDE/>
        <w:autoSpaceDN/>
        <w:bidi w:val="0"/>
        <w:adjustRightInd/>
        <w:snapToGrid/>
        <w:spacing w:before="240" w:beforeLines="100" w:after="120" w:afterLines="50" w:line="360" w:lineRule="auto"/>
        <w:ind w:left="420" w:hanging="420"/>
        <w:textAlignment w:val="auto"/>
        <w:rPr>
          <w:rFonts w:eastAsiaTheme="minorEastAsia"/>
          <w:color w:val="000000" w:themeColor="text1"/>
          <w:sz w:val="28"/>
          <w:szCs w:val="28"/>
          <w14:textFill>
            <w14:solidFill>
              <w14:schemeClr w14:val="tx1"/>
            </w14:solidFill>
          </w14:textFill>
        </w:rPr>
      </w:pPr>
      <w:bookmarkStart w:id="6" w:name="_Toc6850"/>
      <w:bookmarkStart w:id="7" w:name="_Toc149670079"/>
      <w:bookmarkStart w:id="8" w:name="_Toc85906421"/>
      <w:r>
        <w:rPr>
          <w:rFonts w:hint="eastAsia" w:eastAsiaTheme="minorEastAsia"/>
          <w:color w:val="000000" w:themeColor="text1"/>
          <w:sz w:val="28"/>
          <w:szCs w:val="28"/>
          <w:lang w:val="en-US" w:eastAsia="zh-CN"/>
          <w14:textFill>
            <w14:solidFill>
              <w14:schemeClr w14:val="tx1"/>
            </w14:solidFill>
          </w14:textFill>
        </w:rPr>
        <w:t>实验简介</w:t>
      </w:r>
      <w:bookmarkEnd w:id="6"/>
    </w:p>
    <w:p>
      <w:pPr>
        <w:pStyle w:val="6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pPr>
      <w:r>
        <w:rPr>
          <w:rFonts w:hint="eastAsia" w:ascii="Times New Roman" w:hAnsi="Times New Roman" w:cs="Times New Roman" w:eastAsiaTheme="minorEastAsia"/>
          <w:kern w:val="1"/>
          <w:sz w:val="24"/>
          <w:szCs w:val="24"/>
          <w:lang w:val="en-US" w:eastAsia="zh-CN" w:bidi="ar-SA"/>
        </w:rPr>
        <w:t>某些细胞如胃肠的杯状细胞能分泌粘稠的分泌物，含有大量的糖称粘多糖。中性粘液物质含有氨基己糖和游离的己糖基，酸性粘液物质也含有氨基己糖并含有各种酸根。此方法先染阿利新蓝染酸性粘液物质为蓝色，并阻断酸性粘液物质的羧酸分子中的乙二醇被高碘酸氧化生产二醛而着红色。只有中性粘液物质的乙二醇基被高碘酸生成二醛后与雪夫试剂中的无色品红作用生成红紫色复合物。</w:t>
      </w:r>
    </w:p>
    <w:p>
      <w:pPr>
        <w:pStyle w:val="2"/>
        <w:numPr>
          <w:ilvl w:val="0"/>
          <w:numId w:val="3"/>
        </w:numPr>
        <w:spacing w:before="240" w:beforeLines="100" w:after="120" w:afterLines="50" w:line="360" w:lineRule="auto"/>
        <w:rPr>
          <w:rFonts w:eastAsiaTheme="minorEastAsia"/>
          <w:color w:val="000000" w:themeColor="text1"/>
          <w:sz w:val="28"/>
          <w:szCs w:val="28"/>
          <w14:textFill>
            <w14:solidFill>
              <w14:schemeClr w14:val="tx1"/>
            </w14:solidFill>
          </w14:textFill>
        </w:rPr>
      </w:pPr>
      <w:bookmarkStart w:id="9" w:name="_Toc22479"/>
      <w:r>
        <w:rPr>
          <w:rFonts w:eastAsiaTheme="minorEastAsia"/>
          <w:color w:val="000000" w:themeColor="text1"/>
          <w:sz w:val="28"/>
          <w:szCs w:val="28"/>
          <w14:textFill>
            <w14:solidFill>
              <w14:schemeClr w14:val="tx1"/>
            </w14:solidFill>
          </w14:textFill>
        </w:rPr>
        <mc:AlternateContent>
          <mc:Choice Requires="wps">
            <w:drawing>
              <wp:anchor distT="0" distB="0" distL="114300" distR="114300" simplePos="0" relativeHeight="251668480" behindDoc="0" locked="0" layoutInCell="0" allowOverlap="1">
                <wp:simplePos x="0" y="0"/>
                <wp:positionH relativeFrom="margin">
                  <wp:align>center</wp:align>
                </wp:positionH>
                <wp:positionV relativeFrom="margin">
                  <wp:align>center</wp:align>
                </wp:positionV>
                <wp:extent cx="90805" cy="1190625"/>
                <wp:effectExtent l="0" t="0" r="0" b="0"/>
                <wp:wrapNone/>
                <wp:docPr id="36" name="左大括号 36"/>
                <wp:cNvGraphicFramePr/>
                <a:graphic xmlns:a="http://schemas.openxmlformats.org/drawingml/2006/main">
                  <a:graphicData uri="http://schemas.microsoft.com/office/word/2010/wordprocessingShape">
                    <wps:wsp>
                      <wps:cNvSpPr/>
                      <wps:spPr bwMode="auto">
                        <a:xfrm>
                          <a:off x="0" y="0"/>
                          <a:ext cx="90805" cy="1190625"/>
                        </a:xfrm>
                        <a:prstGeom prst="leftBrace">
                          <a:avLst>
                            <a:gd name="adj1" fmla="val 109266"/>
                            <a:gd name="adj2" fmla="val 50000"/>
                          </a:avLst>
                        </a:prstGeom>
                        <a:noFill/>
                        <a:ln>
                          <a:noFill/>
                        </a:ln>
                        <a:effectLst/>
                      </wps:spPr>
                      <wps:bodyPr rot="0" vert="horz" wrap="square" lIns="91440" tIns="45720" rIns="91440" bIns="45720" anchor="t" anchorCtr="0" upright="1">
                        <a:noAutofit/>
                      </wps:bodyPr>
                    </wps:wsp>
                  </a:graphicData>
                </a:graphic>
              </wp:anchor>
            </w:drawing>
          </mc:Choice>
          <mc:Fallback>
            <w:pict>
              <v:shape id="_x0000_s1026" o:spid="_x0000_s1026" o:spt="87" type="#_x0000_t87" style="position:absolute;left:0pt;height:93.75pt;width:7.15pt;mso-position-horizontal:center;mso-position-horizontal-relative:margin;mso-position-vertical:center;mso-position-vertical-relative:margin;z-index:251668480;mso-width-relative:page;mso-height-relative:page;" filled="f" stroked="f" coordsize="21600,21600" o:allowincell="f" o:gfxdata="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ZA5ZfSAAAA&#10;BAEAAA8AAAAAAAAAAQAgAAAAIgAAAGRycy9kb3ducmV2LnhtbFBLAQIUABQAAAAIAIdO4kD8dFff&#10;IwIAADkEAAAOAAAAAAAAAAEAIAAAACEBAABkcnMvZTJvRG9jLnhtbFBLBQYAAAAABgAGAFkBAAC2&#10;BQAAAAA=&#10;" adj="1800,10800">
                <v:fill on="f" focussize="0,0"/>
                <v:stroke on="f"/>
                <v:imagedata o:title=""/>
                <o:lock v:ext="edit" aspectratio="f"/>
              </v:shape>
            </w:pict>
          </mc:Fallback>
        </mc:AlternateContent>
      </w:r>
      <w:r>
        <w:rPr>
          <w:rFonts w:eastAsiaTheme="minorEastAsia"/>
          <w:color w:val="000000" w:themeColor="text1"/>
          <w:sz w:val="28"/>
          <w:szCs w:val="28"/>
          <w14:textFill>
            <w14:solidFill>
              <w14:schemeClr w14:val="tx1"/>
            </w14:solidFill>
          </w14:textFill>
        </w:rPr>
        <w:t>实验仪器</w:t>
      </w:r>
      <w:bookmarkEnd w:id="7"/>
      <w:bookmarkEnd w:id="8"/>
      <w:bookmarkEnd w:id="9"/>
      <w:r>
        <w:rPr>
          <w:rFonts w:hint="default" w:eastAsiaTheme="minorEastAsia"/>
          <w:color w:val="000000" w:themeColor="text1"/>
          <w:sz w:val="28"/>
          <w:szCs w:val="28"/>
          <w:lang w:val="en-US" w:eastAsia="zh-CN"/>
          <w14:textFill>
            <w14:solidFill>
              <w14:schemeClr w14:val="tx1"/>
            </w14:solidFill>
          </w14:textFill>
        </w:rPr>
        <w:t>、试剂耗材</w:t>
      </w:r>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287" w:afterLines="100" w:line="240" w:lineRule="auto"/>
        <w:jc w:val="both"/>
        <w:textAlignment w:val="auto"/>
        <w:outlineLvl w:val="1"/>
      </w:pPr>
      <w:bookmarkStart w:id="10" w:name="_Toc21979"/>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.1仪器</w:t>
      </w:r>
      <w:bookmarkEnd w:id="10"/>
    </w:p>
    <w:tbl>
      <w:tblPr>
        <w:tblStyle w:val="58"/>
        <w:tblW w:w="9785" w:type="dxa"/>
        <w:jc w:val="cente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Layout w:type="fixed"/>
        <w:tblCellMar>
          <w:top w:w="0" w:type="dxa"/>
          <w:left w:w="108" w:type="dxa"/>
          <w:bottom w:w="0" w:type="dxa"/>
          <w:right w:w="108" w:type="dxa"/>
        </w:tblCellMar>
      </w:tblPr>
      <w:tblGrid>
        <w:gridCol w:w="2943"/>
        <w:gridCol w:w="2842"/>
        <w:gridCol w:w="4000"/>
      </w:tblGrid>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仪器名称</w:t>
            </w:r>
          </w:p>
        </w:tc>
        <w:tc>
          <w:tcPr>
            <w:tcW w:w="2842"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品牌</w:t>
            </w:r>
          </w:p>
        </w:tc>
        <w:tc>
          <w:tcPr>
            <w:tcW w:w="4000"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型号</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b w:val="0"/>
                <w:bCs w:val="0"/>
                <w:color w:val="000000" w:themeColor="text1"/>
                <w:sz w:val="24"/>
                <w:szCs w:val="24"/>
                <w14:textFill>
                  <w14:solidFill>
                    <w14:schemeClr w14:val="tx1"/>
                  </w14:solidFill>
                </w14:textFill>
              </w:rPr>
            </w:pPr>
            <w:r>
              <w:rPr>
                <w:rFonts w:hint="default" w:ascii="Times New Roman" w:hAnsi="Times New Roman" w:eastAsiaTheme="minorEastAsia"/>
                <w:b w:val="0"/>
                <w:bCs w:val="0"/>
                <w:color w:val="000000" w:themeColor="text1"/>
                <w:sz w:val="24"/>
                <w:szCs w:val="24"/>
                <w:lang w:val="en-US" w:eastAsia="zh-CN"/>
                <w14:textFill>
                  <w14:solidFill>
                    <w14:schemeClr w14:val="tx1"/>
                  </w14:solidFill>
                </w14:textFill>
              </w:rPr>
              <w:t>组织</w:t>
            </w:r>
            <w:r>
              <w:rPr>
                <w:rFonts w:hint="default" w:ascii="Times New Roman" w:hAnsi="Times New Roman" w:eastAsiaTheme="minorEastAsia"/>
                <w:b w:val="0"/>
                <w:bCs w:val="0"/>
                <w:color w:val="000000" w:themeColor="text1"/>
                <w:sz w:val="24"/>
                <w:szCs w:val="24"/>
                <w14:textFill>
                  <w14:solidFill>
                    <w14:schemeClr w14:val="tx1"/>
                  </w14:solidFill>
                </w14:textFill>
              </w:rPr>
              <w:t>脱水机</w:t>
            </w:r>
          </w:p>
        </w:tc>
        <w:tc>
          <w:tcPr>
            <w:tcW w:w="2842"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b w:val="0"/>
                <w:bCs w:val="0"/>
                <w:color w:val="000000" w:themeColor="text1"/>
                <w:sz w:val="24"/>
                <w:szCs w:val="24"/>
                <w14:textFill>
                  <w14:solidFill>
                    <w14:schemeClr w14:val="tx1"/>
                  </w14:solidFill>
                </w14:textFill>
              </w:rPr>
            </w:pPr>
            <w:r>
              <w:rPr>
                <w:rFonts w:hint="default" w:ascii="Times New Roman" w:hAnsi="Times New Roman" w:eastAsiaTheme="minorEastAsia"/>
                <w:b w:val="0"/>
                <w:bCs w:val="0"/>
                <w:color w:val="000000" w:themeColor="text1"/>
                <w:sz w:val="24"/>
                <w:szCs w:val="24"/>
                <w14:textFill>
                  <w14:solidFill>
                    <w14:schemeClr w14:val="tx1"/>
                  </w14:solidFill>
                </w14:textFill>
              </w:rPr>
              <w:t>武汉俊杰电子</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b w:val="0"/>
                <w:bCs w:val="0"/>
                <w:color w:val="000000" w:themeColor="text1"/>
                <w:sz w:val="24"/>
                <w:szCs w:val="24"/>
                <w14:textFill>
                  <w14:solidFill>
                    <w14:schemeClr w14:val="tx1"/>
                  </w14:solidFill>
                </w14:textFill>
              </w:rPr>
            </w:pPr>
            <w:r>
              <w:rPr>
                <w:rFonts w:hint="default" w:ascii="Times New Roman" w:hAnsi="Times New Roman" w:eastAsiaTheme="minorEastAsia"/>
                <w:b w:val="0"/>
                <w:bCs w:val="0"/>
                <w:color w:val="000000" w:themeColor="text1"/>
                <w:sz w:val="24"/>
                <w:szCs w:val="24"/>
                <w14:textFill>
                  <w14:solidFill>
                    <w14:schemeClr w14:val="tx1"/>
                  </w14:solidFill>
                </w14:textFill>
              </w:rPr>
              <w:t>J</w:t>
            </w:r>
            <w:r>
              <w:rPr>
                <w:rFonts w:hint="default" w:ascii="Times New Roman" w:hAnsi="Times New Roman" w:eastAsiaTheme="minorEastAsia"/>
                <w:b w:val="0"/>
                <w:bCs w:val="0"/>
                <w:color w:val="000000" w:themeColor="text1"/>
                <w:sz w:val="24"/>
                <w:szCs w:val="24"/>
                <w:lang w:val="en-US" w:eastAsia="zh-CN"/>
                <w14:textFill>
                  <w14:solidFill>
                    <w14:schemeClr w14:val="tx1"/>
                  </w14:solidFill>
                </w14:textFill>
              </w:rPr>
              <w:t>T</w:t>
            </w:r>
            <w:r>
              <w:rPr>
                <w:rFonts w:hint="default" w:ascii="Times New Roman" w:hAnsi="Times New Roman" w:eastAsiaTheme="minorEastAsia"/>
                <w:b w:val="0"/>
                <w:bCs w:val="0"/>
                <w:color w:val="000000" w:themeColor="text1"/>
                <w:sz w:val="24"/>
                <w:szCs w:val="24"/>
                <w14:textFill>
                  <w14:solidFill>
                    <w14:schemeClr w14:val="tx1"/>
                  </w14:solidFill>
                </w14:textFill>
              </w:rPr>
              <w:t>-12</w:t>
            </w:r>
            <w:r>
              <w:rPr>
                <w:rFonts w:hint="default" w:ascii="Times New Roman" w:hAnsi="Times New Roman" w:eastAsiaTheme="minorEastAsia"/>
                <w:b w:val="0"/>
                <w:bCs w:val="0"/>
                <w:color w:val="000000" w:themeColor="text1"/>
                <w:sz w:val="24"/>
                <w:szCs w:val="24"/>
                <w:lang w:val="en-US" w:eastAsia="zh-CN"/>
                <w14:textFill>
                  <w14:solidFill>
                    <w14:schemeClr w14:val="tx1"/>
                  </w14:solidFill>
                </w14:textFill>
              </w:rPr>
              <w:t>S</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68" w:hRule="atLeast"/>
          <w:jc w:val="center"/>
        </w:trPr>
        <w:tc>
          <w:tcPr>
            <w:tcW w:w="2943" w:type="dxa"/>
            <w:tcBorders>
              <w:tl2br w:val="nil"/>
              <w:tr2bl w:val="nil"/>
            </w:tcBorders>
            <w:vAlign w:val="center"/>
          </w:tcPr>
          <w:p>
            <w:pPr>
              <w:spacing w:after="50" w:line="360" w:lineRule="auto"/>
              <w:jc w:val="center"/>
              <w:rPr>
                <w:rFonts w:hint="eastAsia" w:ascii="Times New Roman" w:hAnsi="Times New Roman" w:eastAsiaTheme="minorEastAsia"/>
                <w:b w:val="0"/>
                <w:bCs w:val="0"/>
                <w:color w:val="000000" w:themeColor="text1"/>
                <w:sz w:val="24"/>
                <w:szCs w:val="24"/>
                <w14:textFill>
                  <w14:solidFill>
                    <w14:schemeClr w14:val="tx1"/>
                  </w14:solidFill>
                </w14:textFill>
              </w:rPr>
            </w:pPr>
            <w:r>
              <w:rPr>
                <w:rFonts w:hint="default" w:ascii="Times New Roman" w:hAnsi="Times New Roman" w:eastAsiaTheme="minorEastAsia"/>
                <w:b w:val="0"/>
                <w:bCs w:val="0"/>
                <w:color w:val="000000" w:themeColor="text1"/>
                <w:sz w:val="24"/>
                <w:szCs w:val="24"/>
                <w:lang w:val="en-US" w:eastAsia="zh-CN"/>
                <w14:textFill>
                  <w14:solidFill>
                    <w14:schemeClr w14:val="tx1"/>
                  </w14:solidFill>
                </w14:textFill>
              </w:rPr>
              <w:t>石蜡</w:t>
            </w:r>
            <w:r>
              <w:rPr>
                <w:rFonts w:hint="default" w:ascii="Times New Roman" w:hAnsi="Times New Roman" w:eastAsiaTheme="minorEastAsia"/>
                <w:b w:val="0"/>
                <w:bCs w:val="0"/>
                <w:color w:val="000000" w:themeColor="text1"/>
                <w:sz w:val="24"/>
                <w:szCs w:val="24"/>
                <w14:textFill>
                  <w14:solidFill>
                    <w14:schemeClr w14:val="tx1"/>
                  </w14:solidFill>
                </w14:textFill>
              </w:rPr>
              <w:t>包埋机</w:t>
            </w:r>
          </w:p>
        </w:tc>
        <w:tc>
          <w:tcPr>
            <w:tcW w:w="2842" w:type="dxa"/>
            <w:tcBorders>
              <w:tl2br w:val="nil"/>
              <w:tr2bl w:val="nil"/>
            </w:tcBorders>
            <w:vAlign w:val="center"/>
          </w:tcPr>
          <w:p>
            <w:pPr>
              <w:spacing w:after="50" w:line="360" w:lineRule="auto"/>
              <w:jc w:val="center"/>
              <w:rPr>
                <w:rFonts w:hint="eastAsia" w:ascii="Times New Roman" w:hAnsi="Times New Roman" w:eastAsiaTheme="minorEastAsia"/>
                <w:b w:val="0"/>
                <w:bCs w:val="0"/>
                <w:color w:val="000000" w:themeColor="text1"/>
                <w:sz w:val="24"/>
                <w:szCs w:val="24"/>
                <w14:textFill>
                  <w14:solidFill>
                    <w14:schemeClr w14:val="tx1"/>
                  </w14:solidFill>
                </w14:textFill>
              </w:rPr>
            </w:pPr>
            <w:r>
              <w:rPr>
                <w:rFonts w:hint="default" w:ascii="Times New Roman" w:hAnsi="Times New Roman" w:eastAsiaTheme="minorEastAsia"/>
                <w:b w:val="0"/>
                <w:bCs w:val="0"/>
                <w:color w:val="000000" w:themeColor="text1"/>
                <w:sz w:val="24"/>
                <w:szCs w:val="24"/>
                <w14:textFill>
                  <w14:solidFill>
                    <w14:schemeClr w14:val="tx1"/>
                  </w14:solidFill>
                </w14:textFill>
              </w:rPr>
              <w:t>武汉俊杰电子</w:t>
            </w:r>
          </w:p>
        </w:tc>
        <w:tc>
          <w:tcPr>
            <w:tcW w:w="4000" w:type="dxa"/>
            <w:tcBorders>
              <w:tl2br w:val="nil"/>
              <w:tr2bl w:val="nil"/>
            </w:tcBorders>
            <w:vAlign w:val="center"/>
          </w:tcPr>
          <w:p>
            <w:pPr>
              <w:spacing w:after="50" w:line="360" w:lineRule="auto"/>
              <w:jc w:val="center"/>
              <w:rPr>
                <w:rFonts w:hint="eastAsia" w:ascii="Times New Roman" w:hAnsi="Times New Roman" w:eastAsiaTheme="minorEastAsia"/>
                <w:b w:val="0"/>
                <w:bCs w:val="0"/>
                <w:color w:val="000000" w:themeColor="text1"/>
                <w:sz w:val="24"/>
                <w:szCs w:val="24"/>
                <w14:textFill>
                  <w14:solidFill>
                    <w14:schemeClr w14:val="tx1"/>
                  </w14:solidFill>
                </w14:textFill>
              </w:rPr>
            </w:pPr>
            <w:r>
              <w:rPr>
                <w:rFonts w:hint="default" w:ascii="Times New Roman" w:hAnsi="Times New Roman" w:eastAsiaTheme="minorEastAsia"/>
                <w:b w:val="0"/>
                <w:bCs w:val="0"/>
                <w:color w:val="000000" w:themeColor="text1"/>
                <w:sz w:val="24"/>
                <w:szCs w:val="24"/>
                <w14:textFill>
                  <w14:solidFill>
                    <w14:schemeClr w14:val="tx1"/>
                  </w14:solidFill>
                </w14:textFill>
              </w:rPr>
              <w:t>JB-</w:t>
            </w:r>
            <w:r>
              <w:rPr>
                <w:rFonts w:hint="default" w:ascii="Times New Roman" w:hAnsi="Times New Roman" w:eastAsiaTheme="minorEastAsia"/>
                <w:b w:val="0"/>
                <w:bCs w:val="0"/>
                <w:color w:val="000000" w:themeColor="text1"/>
                <w:sz w:val="24"/>
                <w:szCs w:val="24"/>
                <w:lang w:val="en-US" w:eastAsia="zh-CN"/>
                <w14:textFill>
                  <w14:solidFill>
                    <w14:schemeClr w14:val="tx1"/>
                  </w14:solidFill>
                </w14:textFill>
              </w:rPr>
              <w:t>L</w:t>
            </w:r>
            <w:r>
              <w:rPr>
                <w:rFonts w:hint="default" w:ascii="Times New Roman" w:hAnsi="Times New Roman" w:eastAsiaTheme="minorEastAsia"/>
                <w:b w:val="0"/>
                <w:bCs w:val="0"/>
                <w:color w:val="000000" w:themeColor="text1"/>
                <w:sz w:val="24"/>
                <w:szCs w:val="24"/>
                <w14:textFill>
                  <w14:solidFill>
                    <w14:schemeClr w14:val="tx1"/>
                  </w14:solidFill>
                </w14:textFill>
              </w:rPr>
              <w:t>5</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b w:val="0"/>
                <w:bCs w:val="0"/>
                <w:color w:val="000000" w:themeColor="text1"/>
                <w:sz w:val="24"/>
                <w:szCs w:val="24"/>
                <w14:textFill>
                  <w14:solidFill>
                    <w14:schemeClr w14:val="tx1"/>
                  </w14:solidFill>
                </w14:textFill>
              </w:rPr>
            </w:pPr>
            <w:r>
              <w:rPr>
                <w:rFonts w:hint="default" w:ascii="Times New Roman" w:hAnsi="Times New Roman" w:eastAsiaTheme="minorEastAsia"/>
                <w:b w:val="0"/>
                <w:bCs w:val="0"/>
                <w:color w:val="000000" w:themeColor="text1"/>
                <w:sz w:val="24"/>
                <w:szCs w:val="24"/>
                <w14:textFill>
                  <w14:solidFill>
                    <w14:schemeClr w14:val="tx1"/>
                  </w14:solidFill>
                </w14:textFill>
              </w:rPr>
              <w:t>病理切片机</w:t>
            </w:r>
          </w:p>
        </w:tc>
        <w:tc>
          <w:tcPr>
            <w:tcW w:w="2842"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b w:val="0"/>
                <w:bCs w:val="0"/>
                <w:color w:val="000000" w:themeColor="text1"/>
                <w:sz w:val="24"/>
                <w:szCs w:val="24"/>
                <w14:textFill>
                  <w14:solidFill>
                    <w14:schemeClr w14:val="tx1"/>
                  </w14:solidFill>
                </w14:textFill>
              </w:rPr>
            </w:pPr>
            <w:r>
              <w:rPr>
                <w:rFonts w:hint="default" w:ascii="Times New Roman" w:hAnsi="Times New Roman" w:eastAsiaTheme="minorEastAsia"/>
                <w:b w:val="0"/>
                <w:bCs w:val="0"/>
                <w:color w:val="000000" w:themeColor="text1"/>
                <w:sz w:val="24"/>
                <w:szCs w:val="24"/>
                <w14:textFill>
                  <w14:solidFill>
                    <w14:schemeClr w14:val="tx1"/>
                  </w14:solidFill>
                </w14:textFill>
              </w:rPr>
              <w:t>上海徕卡仪器</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b w:val="0"/>
                <w:bCs w:val="0"/>
                <w:color w:val="000000" w:themeColor="text1"/>
                <w:sz w:val="24"/>
                <w:szCs w:val="24"/>
                <w14:textFill>
                  <w14:solidFill>
                    <w14:schemeClr w14:val="tx1"/>
                  </w14:solidFill>
                </w14:textFill>
              </w:rPr>
            </w:pPr>
            <w:r>
              <w:rPr>
                <w:rFonts w:hint="default" w:ascii="Times New Roman" w:hAnsi="Times New Roman" w:eastAsiaTheme="minorEastAsia"/>
                <w:b w:val="0"/>
                <w:bCs w:val="0"/>
                <w:color w:val="000000" w:themeColor="text1"/>
                <w:sz w:val="24"/>
                <w:szCs w:val="24"/>
                <w14:textFill>
                  <w14:solidFill>
                    <w14:schemeClr w14:val="tx1"/>
                  </w14:solidFill>
                </w14:textFill>
              </w:rPr>
              <w:t>RM2016</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vAlign w:val="center"/>
          </w:tcPr>
          <w:p>
            <w:pPr>
              <w:spacing w:after="50" w:line="360" w:lineRule="auto"/>
              <w:jc w:val="center"/>
              <w:rPr>
                <w:rFonts w:hint="eastAsia" w:ascii="Times New Roman" w:hAnsi="Times New Roman" w:eastAsiaTheme="minorEastAsia"/>
                <w:b w:val="0"/>
                <w:bCs w:val="0"/>
                <w:color w:val="000000" w:themeColor="text1"/>
                <w:sz w:val="24"/>
                <w:szCs w:val="24"/>
                <w14:textFill>
                  <w14:solidFill>
                    <w14:schemeClr w14:val="tx1"/>
                  </w14:solidFill>
                </w14:textFill>
              </w:rPr>
            </w:pPr>
            <w:r>
              <w:rPr>
                <w:rFonts w:hint="default" w:ascii="Times New Roman" w:hAnsi="Times New Roman" w:eastAsiaTheme="minorEastAsia"/>
                <w:b w:val="0"/>
                <w:bCs w:val="0"/>
                <w:color w:val="000000" w:themeColor="text1"/>
                <w:sz w:val="24"/>
                <w:szCs w:val="24"/>
                <w14:textFill>
                  <w14:solidFill>
                    <w14:schemeClr w14:val="tx1"/>
                  </w14:solidFill>
                </w14:textFill>
              </w:rPr>
              <w:t>冻台</w:t>
            </w:r>
          </w:p>
        </w:tc>
        <w:tc>
          <w:tcPr>
            <w:tcW w:w="2842" w:type="dxa"/>
            <w:tcBorders>
              <w:tl2br w:val="nil"/>
              <w:tr2bl w:val="nil"/>
            </w:tcBorders>
            <w:vAlign w:val="center"/>
          </w:tcPr>
          <w:p>
            <w:pPr>
              <w:spacing w:after="50" w:line="360" w:lineRule="auto"/>
              <w:jc w:val="center"/>
              <w:rPr>
                <w:rFonts w:hint="eastAsia" w:ascii="Times New Roman" w:hAnsi="Times New Roman" w:eastAsiaTheme="minorEastAsia"/>
                <w:b w:val="0"/>
                <w:bCs w:val="0"/>
                <w:color w:val="000000" w:themeColor="text1"/>
                <w:sz w:val="24"/>
                <w:szCs w:val="24"/>
                <w14:textFill>
                  <w14:solidFill>
                    <w14:schemeClr w14:val="tx1"/>
                  </w14:solidFill>
                </w14:textFill>
              </w:rPr>
            </w:pPr>
            <w:r>
              <w:rPr>
                <w:rFonts w:hint="default" w:ascii="Times New Roman" w:hAnsi="Times New Roman" w:eastAsiaTheme="minorEastAsia"/>
                <w:b w:val="0"/>
                <w:bCs w:val="0"/>
                <w:color w:val="000000" w:themeColor="text1"/>
                <w:sz w:val="24"/>
                <w:szCs w:val="24"/>
                <w14:textFill>
                  <w14:solidFill>
                    <w14:schemeClr w14:val="tx1"/>
                  </w14:solidFill>
                </w14:textFill>
              </w:rPr>
              <w:t>武汉俊杰电子</w:t>
            </w:r>
          </w:p>
        </w:tc>
        <w:tc>
          <w:tcPr>
            <w:tcW w:w="4000" w:type="dxa"/>
            <w:tcBorders>
              <w:tl2br w:val="nil"/>
              <w:tr2bl w:val="nil"/>
            </w:tcBorders>
            <w:vAlign w:val="center"/>
          </w:tcPr>
          <w:p>
            <w:pPr>
              <w:spacing w:after="50" w:line="360" w:lineRule="auto"/>
              <w:jc w:val="center"/>
              <w:rPr>
                <w:rFonts w:hint="eastAsia" w:ascii="Times New Roman" w:hAnsi="Times New Roman" w:eastAsiaTheme="minorEastAsia"/>
                <w:b w:val="0"/>
                <w:bCs w:val="0"/>
                <w:color w:val="000000" w:themeColor="text1"/>
                <w:sz w:val="24"/>
                <w:szCs w:val="24"/>
                <w14:textFill>
                  <w14:solidFill>
                    <w14:schemeClr w14:val="tx1"/>
                  </w14:solidFill>
                </w14:textFill>
              </w:rPr>
            </w:pPr>
            <w:r>
              <w:rPr>
                <w:rFonts w:hint="default" w:ascii="Times New Roman" w:hAnsi="Times New Roman" w:eastAsiaTheme="minorEastAsia"/>
                <w:b w:val="0"/>
                <w:bCs w:val="0"/>
                <w:color w:val="000000" w:themeColor="text1"/>
                <w:sz w:val="24"/>
                <w:szCs w:val="24"/>
                <w14:textFill>
                  <w14:solidFill>
                    <w14:schemeClr w14:val="tx1"/>
                  </w14:solidFill>
                </w14:textFill>
              </w:rPr>
              <w:t>JB-L5</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b w:val="0"/>
                <w:bCs w:val="0"/>
                <w:color w:val="000000" w:themeColor="text1"/>
                <w:sz w:val="24"/>
                <w:szCs w:val="24"/>
                <w14:textFill>
                  <w14:solidFill>
                    <w14:schemeClr w14:val="tx1"/>
                  </w14:solidFill>
                </w14:textFill>
              </w:rPr>
            </w:pPr>
            <w:r>
              <w:rPr>
                <w:rFonts w:hint="default" w:ascii="Times New Roman" w:hAnsi="Times New Roman" w:eastAsiaTheme="minorEastAsia"/>
                <w:b w:val="0"/>
                <w:bCs w:val="0"/>
                <w:color w:val="000000" w:themeColor="text1"/>
                <w:sz w:val="24"/>
                <w:szCs w:val="24"/>
                <w14:textFill>
                  <w14:solidFill>
                    <w14:schemeClr w14:val="tx1"/>
                  </w14:solidFill>
                </w14:textFill>
              </w:rPr>
              <w:t>组织摊片机</w:t>
            </w:r>
          </w:p>
        </w:tc>
        <w:tc>
          <w:tcPr>
            <w:tcW w:w="2842"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b w:val="0"/>
                <w:bCs w:val="0"/>
                <w:color w:val="000000" w:themeColor="text1"/>
                <w:sz w:val="24"/>
                <w:szCs w:val="24"/>
                <w14:textFill>
                  <w14:solidFill>
                    <w14:schemeClr w14:val="tx1"/>
                  </w14:solidFill>
                </w14:textFill>
              </w:rPr>
            </w:pPr>
            <w:r>
              <w:rPr>
                <w:rFonts w:hint="default" w:ascii="Times New Roman" w:hAnsi="Times New Roman" w:eastAsiaTheme="minorEastAsia"/>
                <w:b w:val="0"/>
                <w:bCs w:val="0"/>
                <w:color w:val="000000" w:themeColor="text1"/>
                <w:sz w:val="24"/>
                <w:szCs w:val="24"/>
                <w14:textFill>
                  <w14:solidFill>
                    <w14:schemeClr w14:val="tx1"/>
                  </w14:solidFill>
                </w14:textFill>
              </w:rPr>
              <w:t>武汉俊杰电子</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b w:val="0"/>
                <w:bCs w:val="0"/>
                <w:color w:val="000000" w:themeColor="text1"/>
                <w:sz w:val="24"/>
                <w:szCs w:val="24"/>
                <w14:textFill>
                  <w14:solidFill>
                    <w14:schemeClr w14:val="tx1"/>
                  </w14:solidFill>
                </w14:textFill>
              </w:rPr>
            </w:pPr>
            <w:r>
              <w:rPr>
                <w:rFonts w:hint="default" w:ascii="Times New Roman" w:hAnsi="Times New Roman" w:eastAsiaTheme="minorEastAsia"/>
                <w:b w:val="0"/>
                <w:bCs w:val="0"/>
                <w:color w:val="000000" w:themeColor="text1"/>
                <w:sz w:val="24"/>
                <w:szCs w:val="24"/>
                <w:lang w:val="en-US" w:eastAsia="zh-CN"/>
                <w14:textFill>
                  <w14:solidFill>
                    <w14:schemeClr w14:val="tx1"/>
                  </w14:solidFill>
                </w14:textFill>
              </w:rPr>
              <w:t>JK-5/6</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vAlign w:val="center"/>
          </w:tcPr>
          <w:p>
            <w:pPr>
              <w:spacing w:after="50" w:line="360" w:lineRule="auto"/>
              <w:jc w:val="center"/>
              <w:rPr>
                <w:rFonts w:hint="eastAsia" w:ascii="Times New Roman" w:hAnsi="Times New Roman" w:eastAsiaTheme="minorEastAsia"/>
                <w:b w:val="0"/>
                <w:bCs w:val="0"/>
                <w:color w:val="000000" w:themeColor="text1"/>
                <w:sz w:val="24"/>
                <w:szCs w:val="24"/>
                <w14:textFill>
                  <w14:solidFill>
                    <w14:schemeClr w14:val="tx1"/>
                  </w14:solidFill>
                </w14:textFill>
              </w:rPr>
            </w:pPr>
            <w:r>
              <w:rPr>
                <w:rFonts w:hint="default" w:ascii="Times New Roman" w:hAnsi="Times New Roman" w:eastAsiaTheme="minorEastAsia"/>
                <w:b w:val="0"/>
                <w:bCs w:val="0"/>
                <w:color w:val="000000" w:themeColor="text1"/>
                <w:sz w:val="24"/>
                <w:szCs w:val="24"/>
                <w14:textFill>
                  <w14:solidFill>
                    <w14:schemeClr w14:val="tx1"/>
                  </w14:solidFill>
                </w14:textFill>
              </w:rPr>
              <w:t>烤箱</w:t>
            </w:r>
          </w:p>
        </w:tc>
        <w:tc>
          <w:tcPr>
            <w:tcW w:w="2842" w:type="dxa"/>
            <w:vAlign w:val="center"/>
          </w:tcPr>
          <w:p>
            <w:pPr>
              <w:spacing w:after="50" w:line="360" w:lineRule="auto"/>
              <w:jc w:val="center"/>
              <w:rPr>
                <w:rFonts w:hint="eastAsia" w:ascii="Times New Roman" w:hAnsi="Times New Roman" w:eastAsiaTheme="minorEastAsia"/>
                <w:b w:val="0"/>
                <w:bCs w:val="0"/>
                <w:color w:val="000000" w:themeColor="text1"/>
                <w:sz w:val="24"/>
                <w:szCs w:val="24"/>
                <w14:textFill>
                  <w14:solidFill>
                    <w14:schemeClr w14:val="tx1"/>
                  </w14:solidFill>
                </w14:textFill>
              </w:rPr>
            </w:pPr>
            <w:r>
              <w:rPr>
                <w:rFonts w:hint="default" w:ascii="Times New Roman" w:hAnsi="Times New Roman" w:eastAsiaTheme="minorEastAsia"/>
                <w:b w:val="0"/>
                <w:bCs w:val="0"/>
                <w:color w:val="000000" w:themeColor="text1"/>
                <w:sz w:val="24"/>
                <w:szCs w:val="24"/>
                <w:lang w:val="en-US" w:eastAsia="zh-CN"/>
                <w14:textFill>
                  <w14:solidFill>
                    <w14:schemeClr w14:val="tx1"/>
                  </w14:solidFill>
                </w14:textFill>
              </w:rPr>
              <w:t>绍兴泸越</w:t>
            </w:r>
          </w:p>
        </w:tc>
        <w:tc>
          <w:tcPr>
            <w:tcW w:w="4000" w:type="dxa"/>
            <w:vAlign w:val="center"/>
          </w:tcPr>
          <w:p>
            <w:pPr>
              <w:spacing w:after="50" w:line="360" w:lineRule="auto"/>
              <w:jc w:val="center"/>
              <w:rPr>
                <w:rFonts w:hint="eastAsia" w:ascii="Times New Roman" w:hAnsi="Times New Roman" w:eastAsiaTheme="minorEastAsia"/>
                <w:b w:val="0"/>
                <w:bCs w:val="0"/>
                <w:color w:val="000000" w:themeColor="text1"/>
                <w:sz w:val="24"/>
                <w:szCs w:val="24"/>
                <w14:textFill>
                  <w14:solidFill>
                    <w14:schemeClr w14:val="tx1"/>
                  </w14:solidFill>
                </w14:textFill>
              </w:rPr>
            </w:pPr>
            <w:r>
              <w:rPr>
                <w:rFonts w:hint="default" w:ascii="Times New Roman" w:hAnsi="Times New Roman" w:eastAsiaTheme="minorEastAsia"/>
                <w:b w:val="0"/>
                <w:bCs w:val="0"/>
                <w:color w:val="000000" w:themeColor="text1"/>
                <w:sz w:val="24"/>
                <w:szCs w:val="24"/>
                <w:lang w:val="en-US" w:eastAsia="zh-CN"/>
                <w14:textFill>
                  <w14:solidFill>
                    <w14:schemeClr w14:val="tx1"/>
                  </w14:solidFill>
                </w14:textFill>
              </w:rPr>
              <w:t>101-3B</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b w:val="0"/>
                <w:bCs w:val="0"/>
                <w:color w:val="000000" w:themeColor="text1"/>
                <w:sz w:val="24"/>
                <w:szCs w:val="24"/>
                <w14:textFill>
                  <w14:solidFill>
                    <w14:schemeClr w14:val="tx1"/>
                  </w14:solidFill>
                </w14:textFill>
              </w:rPr>
            </w:pPr>
            <w:r>
              <w:rPr>
                <w:rFonts w:hint="default" w:ascii="Times New Roman" w:hAnsi="Times New Roman" w:eastAsiaTheme="minorEastAsia"/>
                <w:b w:val="0"/>
                <w:bCs w:val="0"/>
                <w:color w:val="000000" w:themeColor="text1"/>
                <w:sz w:val="24"/>
                <w:szCs w:val="24"/>
                <w14:textFill>
                  <w14:solidFill>
                    <w14:schemeClr w14:val="tx1"/>
                  </w14:solidFill>
                </w14:textFill>
              </w:rPr>
              <w:t>正置光学显微镜</w:t>
            </w:r>
          </w:p>
        </w:tc>
        <w:tc>
          <w:tcPr>
            <w:tcW w:w="2842"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b w:val="0"/>
                <w:bCs w:val="0"/>
                <w:color w:val="000000" w:themeColor="text1"/>
                <w:sz w:val="24"/>
                <w:szCs w:val="24"/>
                <w14:textFill>
                  <w14:solidFill>
                    <w14:schemeClr w14:val="tx1"/>
                  </w14:solidFill>
                </w14:textFill>
              </w:rPr>
            </w:pPr>
            <w:r>
              <w:rPr>
                <w:rFonts w:hint="default" w:ascii="Times New Roman" w:hAnsi="Times New Roman" w:eastAsiaTheme="minorEastAsia"/>
                <w:b w:val="0"/>
                <w:bCs w:val="0"/>
                <w:color w:val="000000" w:themeColor="text1"/>
                <w:sz w:val="24"/>
                <w:szCs w:val="24"/>
                <w:lang w:val="en-US" w:eastAsia="zh-CN"/>
                <w14:textFill>
                  <w14:solidFill>
                    <w14:schemeClr w14:val="tx1"/>
                  </w14:solidFill>
                </w14:textFill>
              </w:rPr>
              <w:t>Leica</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b w:val="0"/>
                <w:bCs w:val="0"/>
                <w:color w:val="000000" w:themeColor="text1"/>
                <w:sz w:val="24"/>
                <w:szCs w:val="24"/>
                <w14:textFill>
                  <w14:solidFill>
                    <w14:schemeClr w14:val="tx1"/>
                  </w14:solidFill>
                </w14:textFill>
              </w:rPr>
            </w:pPr>
            <w:r>
              <w:rPr>
                <w:rFonts w:hint="default" w:ascii="Times New Roman" w:hAnsi="Times New Roman" w:eastAsiaTheme="minorEastAsia"/>
                <w:b w:val="0"/>
                <w:bCs w:val="0"/>
                <w:color w:val="000000" w:themeColor="text1"/>
                <w:sz w:val="24"/>
                <w:szCs w:val="24"/>
                <w:lang w:val="en-US" w:eastAsia="zh-CN"/>
                <w14:textFill>
                  <w14:solidFill>
                    <w14:schemeClr w14:val="tx1"/>
                  </w14:solidFill>
                </w14:textFill>
              </w:rPr>
              <w:t>DM500</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vAlign w:val="center"/>
          </w:tcPr>
          <w:p>
            <w:pPr>
              <w:spacing w:after="50" w:line="360" w:lineRule="auto"/>
              <w:jc w:val="center"/>
              <w:rPr>
                <w:rFonts w:hint="eastAsia" w:ascii="Times New Roman" w:hAnsi="Times New Roman" w:eastAsiaTheme="minorEastAsia"/>
                <w:b w:val="0"/>
                <w:bCs w:val="0"/>
                <w:color w:val="000000" w:themeColor="text1"/>
                <w:sz w:val="24"/>
                <w:szCs w:val="24"/>
                <w14:textFill>
                  <w14:solidFill>
                    <w14:schemeClr w14:val="tx1"/>
                  </w14:solidFill>
                </w14:textFill>
              </w:rPr>
            </w:pPr>
            <w:r>
              <w:rPr>
                <w:rFonts w:hint="default" w:ascii="Times New Roman" w:hAnsi="Times New Roman" w:eastAsiaTheme="minorEastAsia"/>
                <w:b w:val="0"/>
                <w:bCs w:val="0"/>
                <w:color w:val="000000" w:themeColor="text1"/>
                <w:sz w:val="24"/>
                <w:szCs w:val="24"/>
                <w:lang w:val="en-US" w:eastAsia="zh-CN"/>
                <w14:textFill>
                  <w14:solidFill>
                    <w14:schemeClr w14:val="tx1"/>
                  </w14:solidFill>
                </w14:textFill>
              </w:rPr>
              <w:t>数字切片扫描仪</w:t>
            </w:r>
          </w:p>
        </w:tc>
        <w:tc>
          <w:tcPr>
            <w:tcW w:w="2842" w:type="dxa"/>
            <w:tcBorders>
              <w:tl2br w:val="nil"/>
              <w:tr2bl w:val="nil"/>
            </w:tcBorders>
            <w:vAlign w:val="center"/>
          </w:tcPr>
          <w:p>
            <w:pPr>
              <w:spacing w:after="50" w:line="360" w:lineRule="auto"/>
              <w:jc w:val="center"/>
              <w:rPr>
                <w:rFonts w:hint="eastAsia" w:ascii="Times New Roman" w:hAnsi="Times New Roman" w:eastAsiaTheme="minorEastAsia"/>
                <w:b w:val="0"/>
                <w:bCs w:val="0"/>
                <w:color w:val="000000" w:themeColor="text1"/>
                <w:sz w:val="24"/>
                <w:szCs w:val="24"/>
                <w14:textFill>
                  <w14:solidFill>
                    <w14:schemeClr w14:val="tx1"/>
                  </w14:solidFill>
                </w14:textFill>
              </w:rPr>
            </w:pPr>
            <w:r>
              <w:rPr>
                <w:rFonts w:hint="default" w:ascii="Times New Roman" w:hAnsi="Times New Roman" w:eastAsiaTheme="minorEastAsia"/>
                <w:b w:val="0"/>
                <w:bCs w:val="0"/>
                <w:color w:val="000000" w:themeColor="text1"/>
                <w:sz w:val="24"/>
                <w:szCs w:val="24"/>
                <w:lang w:val="en-US" w:eastAsia="zh-CN"/>
                <w14:textFill>
                  <w14:solidFill>
                    <w14:schemeClr w14:val="tx1"/>
                  </w14:solidFill>
                </w14:textFill>
              </w:rPr>
              <w:t>3D-HISTECH</w:t>
            </w:r>
          </w:p>
        </w:tc>
        <w:tc>
          <w:tcPr>
            <w:tcW w:w="4000" w:type="dxa"/>
            <w:tcBorders>
              <w:tl2br w:val="nil"/>
              <w:tr2bl w:val="nil"/>
            </w:tcBorders>
            <w:vAlign w:val="center"/>
          </w:tcPr>
          <w:p>
            <w:pPr>
              <w:spacing w:after="50" w:line="360" w:lineRule="auto"/>
              <w:jc w:val="center"/>
              <w:rPr>
                <w:rFonts w:hint="eastAsia" w:ascii="Times New Roman" w:hAnsi="Times New Roman" w:eastAsiaTheme="minorEastAsia"/>
                <w:b w:val="0"/>
                <w:bCs w:val="0"/>
                <w:color w:val="000000" w:themeColor="text1"/>
                <w:sz w:val="24"/>
                <w:szCs w:val="24"/>
                <w14:textFill>
                  <w14:solidFill>
                    <w14:schemeClr w14:val="tx1"/>
                  </w14:solidFill>
                </w14:textFill>
              </w:rPr>
            </w:pPr>
            <w:r>
              <w:rPr>
                <w:rFonts w:hint="default" w:ascii="Times New Roman" w:hAnsi="Times New Roman" w:eastAsiaTheme="minorEastAsia"/>
                <w:b w:val="0"/>
                <w:bCs w:val="0"/>
                <w:color w:val="000000" w:themeColor="text1"/>
                <w:sz w:val="24"/>
                <w:szCs w:val="24"/>
                <w:lang w:val="en-US" w:eastAsia="zh-CN"/>
                <w14:textFill>
                  <w14:solidFill>
                    <w14:schemeClr w14:val="tx1"/>
                  </w14:solidFill>
                </w14:textFill>
              </w:rPr>
              <w:t>Pannoramic MIDI II</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287" w:afterLines="100" w:line="240" w:lineRule="auto"/>
        <w:jc w:val="both"/>
        <w:textAlignment w:val="auto"/>
        <w:outlineLvl w:val="1"/>
        <w:rPr>
          <w:rFonts w:eastAsiaTheme="minorEastAsia"/>
          <w:color w:val="000000" w:themeColor="text1"/>
          <w:sz w:val="28"/>
          <w:szCs w:val="28"/>
          <w14:textFill>
            <w14:solidFill>
              <w14:schemeClr w14:val="tx1"/>
            </w14:solidFill>
          </w14:textFill>
        </w:rPr>
      </w:pPr>
      <w:bookmarkStart w:id="11" w:name="_Toc17005"/>
      <w:bookmarkStart w:id="12" w:name="_Toc149670081"/>
      <w:bookmarkStart w:id="13" w:name="_Toc85906423"/>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.2试剂</w:t>
      </w:r>
      <w:bookmarkEnd w:id="11"/>
    </w:p>
    <w:tbl>
      <w:tblPr>
        <w:tblStyle w:val="58"/>
        <w:tblW w:w="9785" w:type="dxa"/>
        <w:jc w:val="cente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Layout w:type="fixed"/>
        <w:tblCellMar>
          <w:top w:w="0" w:type="dxa"/>
          <w:left w:w="108" w:type="dxa"/>
          <w:bottom w:w="0" w:type="dxa"/>
          <w:right w:w="108" w:type="dxa"/>
        </w:tblCellMar>
      </w:tblPr>
      <w:tblGrid>
        <w:gridCol w:w="2943"/>
        <w:gridCol w:w="2842"/>
        <w:gridCol w:w="4000"/>
      </w:tblGrid>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试剂名称</w:t>
            </w:r>
          </w:p>
        </w:tc>
        <w:tc>
          <w:tcPr>
            <w:tcW w:w="2842"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品牌</w:t>
            </w:r>
          </w:p>
        </w:tc>
        <w:tc>
          <w:tcPr>
            <w:tcW w:w="4000"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货号</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14:textFill>
                  <w14:solidFill>
                    <w14:schemeClr w14:val="tx1"/>
                  </w14:solidFill>
                </w14:textFill>
              </w:rPr>
            </w:pPr>
            <w:r>
              <w:rPr>
                <w:rFonts w:hint="default" w:ascii="Times New Roman" w:hAnsi="Times New Roman" w:eastAsiaTheme="minorEastAsia"/>
                <w:color w:val="000000" w:themeColor="text1"/>
                <w:sz w:val="24"/>
                <w:szCs w:val="24"/>
                <w:lang w:eastAsia="zh-CN"/>
                <w14:textFill>
                  <w14:solidFill>
                    <w14:schemeClr w14:val="tx1"/>
                  </w14:solidFill>
                </w14:textFill>
              </w:rPr>
              <w:t>无水乙醇（</w:t>
            </w:r>
            <w:r>
              <w:rPr>
                <w:rFonts w:hint="default" w:ascii="Times New Roman" w:hAnsi="Times New Roman" w:eastAsiaTheme="minorEastAsia"/>
                <w:color w:val="000000" w:themeColor="text1"/>
                <w:sz w:val="24"/>
                <w:szCs w:val="24"/>
                <w:lang w:val="en-US" w:eastAsia="zh-CN"/>
                <w14:textFill>
                  <w14:solidFill>
                    <w14:schemeClr w14:val="tx1"/>
                  </w14:solidFill>
                </w14:textFill>
              </w:rPr>
              <w:t>AR</w:t>
            </w:r>
            <w:r>
              <w:rPr>
                <w:rFonts w:hint="default" w:ascii="Times New Roman" w:hAnsi="Times New Roman" w:eastAsiaTheme="minorEastAsia"/>
                <w:color w:val="000000" w:themeColor="text1"/>
                <w:sz w:val="24"/>
                <w:szCs w:val="24"/>
                <w:lang w:eastAsia="zh-CN"/>
                <w14:textFill>
                  <w14:solidFill>
                    <w14:schemeClr w14:val="tx1"/>
                  </w14:solidFill>
                </w14:textFill>
              </w:rPr>
              <w:t>）</w:t>
            </w:r>
          </w:p>
        </w:tc>
        <w:tc>
          <w:tcPr>
            <w:tcW w:w="2842"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成都科隆</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05.001.0170A</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68" w:hRule="atLeast"/>
          <w:jc w:val="center"/>
        </w:trPr>
        <w:tc>
          <w:tcPr>
            <w:tcW w:w="2943"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14:textFill>
                  <w14:solidFill>
                    <w14:schemeClr w14:val="tx1"/>
                  </w14:solidFill>
                </w14:textFill>
              </w:rPr>
            </w:pPr>
            <w:r>
              <w:rPr>
                <w:rFonts w:hint="default" w:ascii="Times New Roman" w:hAnsi="Times New Roman" w:eastAsiaTheme="minorEastAsia"/>
                <w:color w:val="000000" w:themeColor="text1"/>
                <w:sz w:val="24"/>
                <w:szCs w:val="24"/>
                <w14:textFill>
                  <w14:solidFill>
                    <w14:schemeClr w14:val="tx1"/>
                  </w14:solidFill>
                </w14:textFill>
              </w:rPr>
              <w:t>二甲苯</w:t>
            </w:r>
            <w:r>
              <w:rPr>
                <w:rFonts w:hint="default" w:ascii="Times New Roman" w:hAnsi="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eastAsiaTheme="minorEastAsia"/>
                <w:color w:val="000000" w:themeColor="text1"/>
                <w:sz w:val="24"/>
                <w:szCs w:val="24"/>
                <w:lang w:val="en-US" w:eastAsia="zh-CN"/>
                <w14:textFill>
                  <w14:solidFill>
                    <w14:schemeClr w14:val="tx1"/>
                  </w14:solidFill>
                </w14:textFill>
              </w:rPr>
              <w:t>AR</w:t>
            </w:r>
            <w:r>
              <w:rPr>
                <w:rFonts w:hint="default" w:ascii="Times New Roman" w:hAnsi="Times New Roman" w:eastAsiaTheme="minorEastAsia"/>
                <w:color w:val="000000" w:themeColor="text1"/>
                <w:sz w:val="24"/>
                <w:szCs w:val="24"/>
                <w:lang w:eastAsia="zh-CN"/>
                <w14:textFill>
                  <w14:solidFill>
                    <w14:schemeClr w14:val="tx1"/>
                  </w14:solidFill>
                </w14:textFill>
              </w:rPr>
              <w:t>）</w:t>
            </w:r>
          </w:p>
        </w:tc>
        <w:tc>
          <w:tcPr>
            <w:tcW w:w="2842"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成都科隆</w:t>
            </w:r>
          </w:p>
        </w:tc>
        <w:tc>
          <w:tcPr>
            <w:tcW w:w="4000"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05.001.0586A</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正丁醇</w:t>
            </w:r>
          </w:p>
        </w:tc>
        <w:tc>
          <w:tcPr>
            <w:tcW w:w="2842"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成都科隆</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05.001.0886A</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auto"/>
            <w:vAlign w:val="center"/>
          </w:tcPr>
          <w:p>
            <w:pPr>
              <w:spacing w:after="50" w:line="360" w:lineRule="auto"/>
              <w:jc w:val="center"/>
              <w:rPr>
                <w:rFonts w:hint="eastAsia"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AB-PAS</w:t>
            </w:r>
            <w:r>
              <w:rPr>
                <w:rFonts w:hint="eastAsia" w:ascii="Times New Roman" w:hAnsi="Times New Roman" w:eastAsiaTheme="minorEastAsia"/>
                <w:color w:val="000000" w:themeColor="text1"/>
                <w:sz w:val="24"/>
                <w:szCs w:val="24"/>
                <w14:textFill>
                  <w14:solidFill>
                    <w14:schemeClr w14:val="tx1"/>
                  </w14:solidFill>
                </w14:textFill>
              </w:rPr>
              <w:t>染液</w:t>
            </w:r>
            <w:r>
              <w:rPr>
                <w:rFonts w:hint="eastAsia" w:ascii="Times New Roman" w:hAnsi="Times New Roman" w:eastAsiaTheme="minorEastAsia"/>
                <w:color w:val="000000" w:themeColor="text1"/>
                <w:sz w:val="24"/>
                <w:szCs w:val="24"/>
                <w:lang w:eastAsia="zh-CN"/>
                <w14:textFill>
                  <w14:solidFill>
                    <w14:schemeClr w14:val="tx1"/>
                  </w14:solidFill>
                </w14:textFill>
              </w:rPr>
              <w:t>套装</w:t>
            </w:r>
          </w:p>
        </w:tc>
        <w:tc>
          <w:tcPr>
            <w:tcW w:w="2842" w:type="dxa"/>
            <w:tcBorders>
              <w:tl2br w:val="nil"/>
              <w:tr2bl w:val="nil"/>
            </w:tcBorders>
            <w:shd w:val="clear" w:color="auto" w:fill="auto"/>
            <w:vAlign w:val="center"/>
          </w:tcPr>
          <w:p>
            <w:pPr>
              <w:spacing w:after="50" w:line="360" w:lineRule="auto"/>
              <w:jc w:val="center"/>
              <w:rPr>
                <w:rFonts w:hint="eastAsia"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北京索莱宝科技有限公司</w:t>
            </w:r>
          </w:p>
        </w:tc>
        <w:tc>
          <w:tcPr>
            <w:tcW w:w="4000" w:type="dxa"/>
            <w:tcBorders>
              <w:tl2br w:val="nil"/>
              <w:tr2bl w:val="nil"/>
            </w:tcBorders>
            <w:shd w:val="clear" w:color="auto" w:fill="auto"/>
            <w:vAlign w:val="center"/>
          </w:tcPr>
          <w:p>
            <w:pPr>
              <w:spacing w:after="50" w:line="360" w:lineRule="auto"/>
              <w:jc w:val="center"/>
              <w:rPr>
                <w:rFonts w:hint="eastAsia"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G1285</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中性树胶</w:t>
            </w:r>
          </w:p>
        </w:tc>
        <w:tc>
          <w:tcPr>
            <w:tcW w:w="2842"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14:textFill>
                  <w14:solidFill>
                    <w14:schemeClr w14:val="tx1"/>
                  </w14:solidFill>
                </w14:textFill>
              </w:rPr>
              <w:t>上海懿洋</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YSQN41-91</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before="287" w:beforeLines="100" w:after="287" w:afterLines="100" w:line="240" w:lineRule="auto"/>
        <w:jc w:val="both"/>
        <w:textAlignment w:val="auto"/>
        <w:outlineLvl w:val="1"/>
        <w:rPr>
          <w:rFonts w:eastAsiaTheme="minorEastAsia"/>
          <w:color w:val="000000" w:themeColor="text1"/>
          <w:sz w:val="28"/>
          <w:szCs w:val="28"/>
          <w14:textFill>
            <w14:solidFill>
              <w14:schemeClr w14:val="tx1"/>
            </w14:solidFill>
          </w14:textFill>
        </w:rPr>
      </w:pPr>
      <w:bookmarkStart w:id="14" w:name="_Toc6885"/>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.3耗材</w:t>
      </w:r>
      <w:bookmarkEnd w:id="14"/>
    </w:p>
    <w:tbl>
      <w:tblPr>
        <w:tblStyle w:val="58"/>
        <w:tblW w:w="9785" w:type="dxa"/>
        <w:jc w:val="cente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Layout w:type="fixed"/>
        <w:tblCellMar>
          <w:top w:w="0" w:type="dxa"/>
          <w:left w:w="108" w:type="dxa"/>
          <w:bottom w:w="0" w:type="dxa"/>
          <w:right w:w="108" w:type="dxa"/>
        </w:tblCellMar>
      </w:tblPr>
      <w:tblGrid>
        <w:gridCol w:w="3229"/>
        <w:gridCol w:w="2556"/>
        <w:gridCol w:w="4000"/>
      </w:tblGrid>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3229"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耗材名称</w:t>
            </w:r>
          </w:p>
        </w:tc>
        <w:tc>
          <w:tcPr>
            <w:tcW w:w="2556"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品牌</w:t>
            </w:r>
          </w:p>
        </w:tc>
        <w:tc>
          <w:tcPr>
            <w:tcW w:w="4000"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货号</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3229"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粘附性载玻片</w:t>
            </w:r>
          </w:p>
        </w:tc>
        <w:tc>
          <w:tcPr>
            <w:tcW w:w="2556"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江苏世泰</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80312/80302</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68" w:hRule="atLeast"/>
          <w:jc w:val="center"/>
        </w:trPr>
        <w:tc>
          <w:tcPr>
            <w:tcW w:w="3229"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显微镜盖玻片</w:t>
            </w:r>
          </w:p>
        </w:tc>
        <w:tc>
          <w:tcPr>
            <w:tcW w:w="2556"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江苏世泰</w:t>
            </w:r>
          </w:p>
        </w:tc>
        <w:tc>
          <w:tcPr>
            <w:tcW w:w="4000"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80340-1630</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3229"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组织包埋盒</w:t>
            </w:r>
          </w:p>
        </w:tc>
        <w:tc>
          <w:tcPr>
            <w:tcW w:w="2556"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江苏世泰</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22022</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3229"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病理刀片</w:t>
            </w:r>
          </w:p>
        </w:tc>
        <w:tc>
          <w:tcPr>
            <w:tcW w:w="2556"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epredia</w:t>
            </w:r>
          </w:p>
        </w:tc>
        <w:tc>
          <w:tcPr>
            <w:tcW w:w="4000"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MX35 ULTRA</w:t>
            </w:r>
          </w:p>
        </w:tc>
      </w:tr>
    </w:tbl>
    <w:p>
      <w:pPr>
        <w:pStyle w:val="2"/>
        <w:numPr>
          <w:ilvl w:val="0"/>
          <w:numId w:val="3"/>
        </w:numPr>
        <w:spacing w:before="240" w:beforeLines="100" w:after="120" w:afterLines="50" w:line="360" w:lineRule="auto"/>
        <w:rPr>
          <w:rFonts w:hint="eastAsia" w:eastAsiaTheme="minorEastAsia"/>
          <w:color w:val="000000" w:themeColor="text1"/>
          <w:sz w:val="28"/>
          <w:szCs w:val="28"/>
          <w:lang w:val="en-US" w:eastAsia="zh-CN"/>
          <w14:textFill>
            <w14:solidFill>
              <w14:schemeClr w14:val="tx1"/>
            </w14:solidFill>
          </w14:textFill>
        </w:rPr>
      </w:pPr>
      <w:bookmarkStart w:id="15" w:name="_Toc31116"/>
      <w:r>
        <w:rPr>
          <w:rFonts w:hint="eastAsia" w:eastAsiaTheme="minorEastAsia"/>
          <w:color w:val="000000" w:themeColor="text1"/>
          <w:sz w:val="28"/>
          <w:szCs w:val="28"/>
          <w:lang w:val="en-US" w:eastAsia="zh-CN"/>
          <w14:textFill>
            <w14:solidFill>
              <w14:schemeClr w14:val="tx1"/>
            </w14:solidFill>
          </w14:textFill>
        </w:rPr>
        <w:t>实验步骤</w:t>
      </w:r>
      <w:bookmarkEnd w:id="15"/>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default" w:ascii="Times New Roman" w:hAnsi="Times New Roman" w:eastAsia="宋体" w:cs="Times New Roman"/>
          <w:b w:val="0"/>
          <w:bCs w:val="0"/>
          <w:kern w:val="1"/>
          <w:sz w:val="24"/>
          <w:szCs w:val="24"/>
          <w:lang w:val="en-US" w:eastAsia="zh-CN" w:bidi="ar-SA"/>
        </w:rPr>
      </w:pPr>
      <w:bookmarkStart w:id="16" w:name="_Toc13635"/>
      <w:bookmarkStart w:id="17" w:name="_Toc8289"/>
      <w:bookmarkStart w:id="18" w:name="_Toc19232"/>
      <w:bookmarkStart w:id="19" w:name="_Toc24445"/>
      <w:r>
        <w:rPr>
          <w:rFonts w:hint="eastAsia" w:ascii="Times New Roman" w:hAnsi="Times New Roman" w:cs="Times New Roman"/>
          <w:b w:val="0"/>
          <w:bCs w:val="0"/>
          <w:kern w:val="1"/>
          <w:sz w:val="24"/>
          <w:szCs w:val="24"/>
          <w:lang w:val="en-US" w:eastAsia="zh-CN" w:bidi="ar-SA"/>
        </w:rPr>
        <w:t>3.1</w:t>
      </w:r>
      <w:r>
        <w:rPr>
          <w:rFonts w:hint="default" w:ascii="Times New Roman" w:hAnsi="Times New Roman" w:eastAsia="宋体" w:cs="Times New Roman"/>
          <w:b w:val="0"/>
          <w:bCs w:val="0"/>
          <w:kern w:val="1"/>
          <w:sz w:val="24"/>
          <w:szCs w:val="24"/>
          <w:lang w:val="en-US" w:eastAsia="zh-CN" w:bidi="ar-SA"/>
        </w:rPr>
        <w:t>组织固定。新鲜组织用固定液固定24h以上。将组织修平整，放于脱水盒内。</w:t>
      </w:r>
      <w:bookmarkEnd w:id="16"/>
      <w:bookmarkEnd w:id="17"/>
      <w:bookmarkEnd w:id="18"/>
      <w:bookmarkEnd w:id="19"/>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default" w:ascii="Times New Roman" w:hAnsi="Times New Roman" w:eastAsia="宋体" w:cs="Times New Roman"/>
          <w:b w:val="0"/>
          <w:bCs w:val="0"/>
          <w:kern w:val="1"/>
          <w:sz w:val="24"/>
          <w:szCs w:val="24"/>
          <w:lang w:val="en-US" w:eastAsia="zh-CN" w:bidi="ar-SA"/>
        </w:rPr>
      </w:pPr>
      <w:bookmarkStart w:id="20" w:name="_Toc755"/>
      <w:bookmarkStart w:id="21" w:name="_Toc11698"/>
      <w:bookmarkStart w:id="22" w:name="_Toc6670"/>
      <w:bookmarkStart w:id="23" w:name="_Toc25780"/>
      <w:r>
        <w:rPr>
          <w:rFonts w:hint="eastAsia" w:ascii="Times New Roman" w:hAnsi="Times New Roman" w:cs="Times New Roman"/>
          <w:b w:val="0"/>
          <w:bCs w:val="0"/>
          <w:kern w:val="1"/>
          <w:sz w:val="24"/>
          <w:szCs w:val="24"/>
          <w:lang w:val="en-US" w:eastAsia="zh-CN" w:bidi="ar-SA"/>
        </w:rPr>
        <w:t>3</w:t>
      </w:r>
      <w:r>
        <w:rPr>
          <w:rFonts w:hint="default" w:ascii="Times New Roman" w:hAnsi="Times New Roman" w:eastAsia="宋体" w:cs="Times New Roman"/>
          <w:b w:val="0"/>
          <w:bCs w:val="0"/>
          <w:kern w:val="1"/>
          <w:sz w:val="24"/>
          <w:szCs w:val="24"/>
          <w:lang w:val="en-US" w:eastAsia="zh-CN" w:bidi="ar-SA"/>
        </w:rPr>
        <w:t>.2组织脱水。将脱水盒放进组织脱水机依次脱水，75%酒精4h，85%酒精2h，90%酒精2h，95%酒精1h，无水乙醇I</w:t>
      </w:r>
      <w:r>
        <w:rPr>
          <w:rFonts w:hint="eastAsia" w:ascii="Times New Roman" w:hAnsi="Times New Roman" w:cs="Times New Roman"/>
          <w:b w:val="0"/>
          <w:bCs w:val="0"/>
          <w:kern w:val="1"/>
          <w:sz w:val="24"/>
          <w:szCs w:val="24"/>
          <w:lang w:val="en-US" w:eastAsia="zh-CN" w:bidi="ar-SA"/>
        </w:rPr>
        <w:t xml:space="preserve"> </w:t>
      </w:r>
      <w:r>
        <w:rPr>
          <w:rFonts w:hint="default" w:ascii="Times New Roman" w:hAnsi="Times New Roman" w:eastAsia="宋体" w:cs="Times New Roman"/>
          <w:b w:val="0"/>
          <w:bCs w:val="0"/>
          <w:kern w:val="1"/>
          <w:sz w:val="24"/>
          <w:szCs w:val="24"/>
          <w:lang w:val="en-US" w:eastAsia="zh-CN" w:bidi="ar-SA"/>
        </w:rPr>
        <w:t>30min，无水乙醇II</w:t>
      </w:r>
      <w:r>
        <w:rPr>
          <w:rFonts w:hint="eastAsia" w:ascii="Times New Roman" w:hAnsi="Times New Roman" w:cs="Times New Roman"/>
          <w:b w:val="0"/>
          <w:bCs w:val="0"/>
          <w:kern w:val="1"/>
          <w:sz w:val="24"/>
          <w:szCs w:val="24"/>
          <w:lang w:val="en-US" w:eastAsia="zh-CN" w:bidi="ar-SA"/>
        </w:rPr>
        <w:t xml:space="preserve"> </w:t>
      </w:r>
      <w:r>
        <w:rPr>
          <w:rFonts w:hint="default" w:ascii="Times New Roman" w:hAnsi="Times New Roman" w:eastAsia="宋体" w:cs="Times New Roman"/>
          <w:b w:val="0"/>
          <w:bCs w:val="0"/>
          <w:kern w:val="1"/>
          <w:sz w:val="24"/>
          <w:szCs w:val="24"/>
          <w:lang w:val="en-US" w:eastAsia="zh-CN" w:bidi="ar-SA"/>
        </w:rPr>
        <w:t>30min，醇苯5-10min，二甲苯I</w:t>
      </w:r>
      <w:r>
        <w:rPr>
          <w:rFonts w:hint="eastAsia" w:ascii="Times New Roman" w:hAnsi="Times New Roman" w:cs="Times New Roman"/>
          <w:b w:val="0"/>
          <w:bCs w:val="0"/>
          <w:kern w:val="1"/>
          <w:sz w:val="24"/>
          <w:szCs w:val="24"/>
          <w:lang w:val="en-US" w:eastAsia="zh-CN" w:bidi="ar-SA"/>
        </w:rPr>
        <w:t xml:space="preserve"> </w:t>
      </w:r>
      <w:r>
        <w:rPr>
          <w:rFonts w:hint="default" w:ascii="Times New Roman" w:hAnsi="Times New Roman" w:eastAsia="宋体" w:cs="Times New Roman"/>
          <w:b w:val="0"/>
          <w:bCs w:val="0"/>
          <w:kern w:val="1"/>
          <w:sz w:val="24"/>
          <w:szCs w:val="24"/>
          <w:lang w:val="en-US" w:eastAsia="zh-CN" w:bidi="ar-SA"/>
        </w:rPr>
        <w:t>10min，二甲苯II</w:t>
      </w:r>
      <w:r>
        <w:rPr>
          <w:rFonts w:hint="eastAsia" w:ascii="Times New Roman" w:hAnsi="Times New Roman" w:cs="Times New Roman"/>
          <w:b w:val="0"/>
          <w:bCs w:val="0"/>
          <w:kern w:val="1"/>
          <w:sz w:val="24"/>
          <w:szCs w:val="24"/>
          <w:lang w:val="en-US" w:eastAsia="zh-CN" w:bidi="ar-SA"/>
        </w:rPr>
        <w:t xml:space="preserve"> </w:t>
      </w:r>
      <w:r>
        <w:rPr>
          <w:rFonts w:hint="default" w:ascii="Times New Roman" w:hAnsi="Times New Roman" w:eastAsia="宋体" w:cs="Times New Roman"/>
          <w:b w:val="0"/>
          <w:bCs w:val="0"/>
          <w:kern w:val="1"/>
          <w:sz w:val="24"/>
          <w:szCs w:val="24"/>
          <w:lang w:val="en-US" w:eastAsia="zh-CN" w:bidi="ar-SA"/>
        </w:rPr>
        <w:t>10min，蜡I</w:t>
      </w:r>
      <w:r>
        <w:rPr>
          <w:rFonts w:hint="eastAsia" w:ascii="Times New Roman" w:hAnsi="Times New Roman" w:cs="Times New Roman"/>
          <w:b w:val="0"/>
          <w:bCs w:val="0"/>
          <w:kern w:val="1"/>
          <w:sz w:val="24"/>
          <w:szCs w:val="24"/>
          <w:lang w:val="en-US" w:eastAsia="zh-CN" w:bidi="ar-SA"/>
        </w:rPr>
        <w:t xml:space="preserve"> </w:t>
      </w:r>
      <w:r>
        <w:rPr>
          <w:rFonts w:hint="default" w:ascii="Times New Roman" w:hAnsi="Times New Roman" w:eastAsia="宋体" w:cs="Times New Roman"/>
          <w:b w:val="0"/>
          <w:bCs w:val="0"/>
          <w:kern w:val="1"/>
          <w:sz w:val="24"/>
          <w:szCs w:val="24"/>
          <w:lang w:val="en-US" w:eastAsia="zh-CN" w:bidi="ar-SA"/>
        </w:rPr>
        <w:t>1h，蜡II</w:t>
      </w:r>
      <w:r>
        <w:rPr>
          <w:rFonts w:hint="eastAsia" w:ascii="Times New Roman" w:hAnsi="Times New Roman" w:cs="Times New Roman"/>
          <w:b w:val="0"/>
          <w:bCs w:val="0"/>
          <w:kern w:val="1"/>
          <w:sz w:val="24"/>
          <w:szCs w:val="24"/>
          <w:lang w:val="en-US" w:eastAsia="zh-CN" w:bidi="ar-SA"/>
        </w:rPr>
        <w:t xml:space="preserve"> </w:t>
      </w:r>
      <w:r>
        <w:rPr>
          <w:rFonts w:hint="default" w:ascii="Times New Roman" w:hAnsi="Times New Roman" w:eastAsia="宋体" w:cs="Times New Roman"/>
          <w:b w:val="0"/>
          <w:bCs w:val="0"/>
          <w:kern w:val="1"/>
          <w:sz w:val="24"/>
          <w:szCs w:val="24"/>
          <w:lang w:val="en-US" w:eastAsia="zh-CN" w:bidi="ar-SA"/>
        </w:rPr>
        <w:t>1h，蜡III 1h。</w:t>
      </w:r>
      <w:bookmarkEnd w:id="20"/>
      <w:bookmarkEnd w:id="21"/>
      <w:bookmarkEnd w:id="22"/>
      <w:bookmarkEnd w:id="23"/>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default" w:ascii="Times New Roman" w:hAnsi="Times New Roman" w:eastAsia="宋体" w:cs="Times New Roman"/>
          <w:b w:val="0"/>
          <w:bCs w:val="0"/>
          <w:kern w:val="1"/>
          <w:sz w:val="24"/>
          <w:szCs w:val="24"/>
          <w:lang w:val="en-US" w:eastAsia="zh-CN" w:bidi="ar-SA"/>
        </w:rPr>
      </w:pPr>
      <w:bookmarkStart w:id="24" w:name="_Toc19712"/>
      <w:bookmarkStart w:id="25" w:name="_Toc9566"/>
      <w:bookmarkStart w:id="26" w:name="_Toc8408"/>
      <w:bookmarkStart w:id="27" w:name="_Toc18767"/>
      <w:r>
        <w:rPr>
          <w:rFonts w:hint="eastAsia" w:ascii="Times New Roman" w:hAnsi="Times New Roman" w:cs="Times New Roman"/>
          <w:b w:val="0"/>
          <w:bCs w:val="0"/>
          <w:kern w:val="1"/>
          <w:sz w:val="24"/>
          <w:szCs w:val="24"/>
          <w:lang w:val="en-US" w:eastAsia="zh-CN" w:bidi="ar-SA"/>
        </w:rPr>
        <w:t>3</w:t>
      </w:r>
      <w:r>
        <w:rPr>
          <w:rFonts w:hint="default" w:ascii="Times New Roman" w:hAnsi="Times New Roman" w:eastAsia="宋体" w:cs="Times New Roman"/>
          <w:b w:val="0"/>
          <w:bCs w:val="0"/>
          <w:kern w:val="1"/>
          <w:sz w:val="24"/>
          <w:szCs w:val="24"/>
          <w:lang w:val="en-US" w:eastAsia="zh-CN" w:bidi="ar-SA"/>
        </w:rPr>
        <w:t>.3组织包埋。将浸好蜡的组织于包埋机内进行包埋，贴上标签。</w:t>
      </w:r>
      <w:bookmarkEnd w:id="24"/>
      <w:bookmarkEnd w:id="25"/>
      <w:bookmarkEnd w:id="26"/>
      <w:bookmarkEnd w:id="27"/>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default" w:ascii="Times New Roman" w:hAnsi="Times New Roman" w:eastAsia="宋体" w:cs="Times New Roman"/>
          <w:b w:val="0"/>
          <w:bCs w:val="0"/>
          <w:kern w:val="1"/>
          <w:sz w:val="24"/>
          <w:szCs w:val="24"/>
          <w:lang w:val="en-US" w:eastAsia="zh-CN" w:bidi="ar-SA"/>
        </w:rPr>
      </w:pPr>
      <w:bookmarkStart w:id="28" w:name="_Toc10329"/>
      <w:bookmarkStart w:id="29" w:name="_Toc228"/>
      <w:bookmarkStart w:id="30" w:name="_Toc30082"/>
      <w:bookmarkStart w:id="31" w:name="_Toc29495"/>
      <w:r>
        <w:rPr>
          <w:rFonts w:hint="eastAsia" w:ascii="Times New Roman" w:hAnsi="Times New Roman" w:cs="Times New Roman"/>
          <w:b w:val="0"/>
          <w:bCs w:val="0"/>
          <w:kern w:val="1"/>
          <w:sz w:val="24"/>
          <w:szCs w:val="24"/>
          <w:lang w:val="en-US" w:eastAsia="zh-CN" w:bidi="ar-SA"/>
        </w:rPr>
        <w:t>3</w:t>
      </w:r>
      <w:r>
        <w:rPr>
          <w:rFonts w:hint="default" w:ascii="Times New Roman" w:hAnsi="Times New Roman" w:eastAsia="宋体" w:cs="Times New Roman"/>
          <w:b w:val="0"/>
          <w:bCs w:val="0"/>
          <w:kern w:val="1"/>
          <w:sz w:val="24"/>
          <w:szCs w:val="24"/>
          <w:lang w:val="en-US" w:eastAsia="zh-CN" w:bidi="ar-SA"/>
        </w:rPr>
        <w:t>.4石蜡切片。使用石蜡切片机切片，厚3μm。切片在摊片机40℃ 温水展平，烘箱60℃ 烤片。</w:t>
      </w:r>
      <w:bookmarkEnd w:id="28"/>
      <w:bookmarkEnd w:id="29"/>
      <w:bookmarkEnd w:id="30"/>
      <w:bookmarkEnd w:id="31"/>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default" w:ascii="Times New Roman" w:hAnsi="Times New Roman" w:eastAsia="宋体" w:cs="Times New Roman"/>
          <w:b w:val="0"/>
          <w:bCs w:val="0"/>
          <w:kern w:val="1"/>
          <w:sz w:val="24"/>
          <w:szCs w:val="24"/>
          <w:lang w:val="en-US" w:eastAsia="zh-CN" w:bidi="ar-SA"/>
        </w:rPr>
      </w:pPr>
      <w:bookmarkStart w:id="32" w:name="_Toc12020"/>
      <w:bookmarkStart w:id="33" w:name="_Toc9102"/>
      <w:bookmarkStart w:id="34" w:name="_Toc10396"/>
      <w:bookmarkStart w:id="35" w:name="_Toc31391"/>
      <w:r>
        <w:rPr>
          <w:rFonts w:hint="eastAsia" w:ascii="Times New Roman" w:hAnsi="Times New Roman" w:cs="Times New Roman"/>
          <w:b w:val="0"/>
          <w:bCs w:val="0"/>
          <w:kern w:val="1"/>
          <w:sz w:val="24"/>
          <w:szCs w:val="24"/>
          <w:lang w:val="en-US" w:eastAsia="zh-CN" w:bidi="ar-SA"/>
        </w:rPr>
        <w:t>3</w:t>
      </w:r>
      <w:r>
        <w:rPr>
          <w:rFonts w:hint="default" w:ascii="Times New Roman" w:hAnsi="Times New Roman" w:eastAsia="宋体" w:cs="Times New Roman"/>
          <w:b w:val="0"/>
          <w:bCs w:val="0"/>
          <w:kern w:val="1"/>
          <w:sz w:val="24"/>
          <w:szCs w:val="24"/>
          <w:lang w:val="en-US" w:eastAsia="zh-CN" w:bidi="ar-SA"/>
        </w:rPr>
        <w:t>.5脱蜡至水。将切片依次放入二甲苯Ⅰ</w:t>
      </w:r>
      <w:r>
        <w:rPr>
          <w:rFonts w:hint="eastAsia" w:ascii="Times New Roman" w:hAnsi="Times New Roman" w:cs="Times New Roman"/>
          <w:b w:val="0"/>
          <w:bCs w:val="0"/>
          <w:kern w:val="1"/>
          <w:sz w:val="24"/>
          <w:szCs w:val="24"/>
          <w:lang w:val="en-US" w:eastAsia="zh-CN" w:bidi="ar-SA"/>
        </w:rPr>
        <w:t xml:space="preserve"> </w:t>
      </w:r>
      <w:r>
        <w:rPr>
          <w:rFonts w:hint="default" w:ascii="Times New Roman" w:hAnsi="Times New Roman" w:eastAsia="宋体" w:cs="Times New Roman"/>
          <w:b w:val="0"/>
          <w:bCs w:val="0"/>
          <w:kern w:val="1"/>
          <w:sz w:val="24"/>
          <w:szCs w:val="24"/>
          <w:lang w:val="en-US" w:eastAsia="zh-CN" w:bidi="ar-SA"/>
        </w:rPr>
        <w:t>1</w:t>
      </w:r>
      <w:r>
        <w:rPr>
          <w:rFonts w:hint="eastAsia" w:ascii="Times New Roman" w:hAnsi="Times New Roman" w:cs="Times New Roman"/>
          <w:b w:val="0"/>
          <w:bCs w:val="0"/>
          <w:kern w:val="1"/>
          <w:sz w:val="24"/>
          <w:szCs w:val="24"/>
          <w:lang w:val="en-US" w:eastAsia="zh-CN" w:bidi="ar-SA"/>
        </w:rPr>
        <w:t>5</w:t>
      </w:r>
      <w:r>
        <w:rPr>
          <w:rFonts w:hint="default" w:ascii="Times New Roman" w:hAnsi="Times New Roman" w:eastAsia="宋体" w:cs="Times New Roman"/>
          <w:b w:val="0"/>
          <w:bCs w:val="0"/>
          <w:kern w:val="1"/>
          <w:sz w:val="24"/>
          <w:szCs w:val="24"/>
          <w:lang w:val="en-US" w:eastAsia="zh-CN" w:bidi="ar-SA"/>
        </w:rPr>
        <w:t>min，二甲苯Ⅱ</w:t>
      </w:r>
      <w:r>
        <w:rPr>
          <w:rFonts w:hint="eastAsia" w:ascii="Times New Roman" w:hAnsi="Times New Roman" w:cs="Times New Roman"/>
          <w:b w:val="0"/>
          <w:bCs w:val="0"/>
          <w:kern w:val="1"/>
          <w:sz w:val="24"/>
          <w:szCs w:val="24"/>
          <w:lang w:val="en-US" w:eastAsia="zh-CN" w:bidi="ar-SA"/>
        </w:rPr>
        <w:t xml:space="preserve"> </w:t>
      </w:r>
      <w:r>
        <w:rPr>
          <w:rFonts w:hint="default" w:ascii="Times New Roman" w:hAnsi="Times New Roman" w:eastAsia="宋体" w:cs="Times New Roman"/>
          <w:b w:val="0"/>
          <w:bCs w:val="0"/>
          <w:kern w:val="1"/>
          <w:sz w:val="24"/>
          <w:szCs w:val="24"/>
          <w:lang w:val="en-US" w:eastAsia="zh-CN" w:bidi="ar-SA"/>
        </w:rPr>
        <w:t>1</w:t>
      </w:r>
      <w:r>
        <w:rPr>
          <w:rFonts w:hint="eastAsia" w:ascii="Times New Roman" w:hAnsi="Times New Roman" w:cs="Times New Roman"/>
          <w:b w:val="0"/>
          <w:bCs w:val="0"/>
          <w:kern w:val="1"/>
          <w:sz w:val="24"/>
          <w:szCs w:val="24"/>
          <w:lang w:val="en-US" w:eastAsia="zh-CN" w:bidi="ar-SA"/>
        </w:rPr>
        <w:t>5</w:t>
      </w:r>
      <w:r>
        <w:rPr>
          <w:rFonts w:hint="default" w:ascii="Times New Roman" w:hAnsi="Times New Roman" w:eastAsia="宋体" w:cs="Times New Roman"/>
          <w:b w:val="0"/>
          <w:bCs w:val="0"/>
          <w:kern w:val="1"/>
          <w:sz w:val="24"/>
          <w:szCs w:val="24"/>
          <w:lang w:val="en-US" w:eastAsia="zh-CN" w:bidi="ar-SA"/>
        </w:rPr>
        <w:t>min，二甲苯Ⅲ</w:t>
      </w:r>
      <w:r>
        <w:rPr>
          <w:rFonts w:hint="eastAsia" w:ascii="Times New Roman" w:hAnsi="Times New Roman" w:cs="Times New Roman"/>
          <w:b w:val="0"/>
          <w:bCs w:val="0"/>
          <w:kern w:val="1"/>
          <w:sz w:val="24"/>
          <w:szCs w:val="24"/>
          <w:lang w:val="en-US" w:eastAsia="zh-CN" w:bidi="ar-SA"/>
        </w:rPr>
        <w:t xml:space="preserve"> </w:t>
      </w:r>
      <w:r>
        <w:rPr>
          <w:rFonts w:hint="default" w:ascii="Times New Roman" w:hAnsi="Times New Roman" w:eastAsia="宋体" w:cs="Times New Roman"/>
          <w:b w:val="0"/>
          <w:bCs w:val="0"/>
          <w:kern w:val="1"/>
          <w:sz w:val="24"/>
          <w:szCs w:val="24"/>
          <w:lang w:val="en-US" w:eastAsia="zh-CN" w:bidi="ar-SA"/>
        </w:rPr>
        <w:t>1</w:t>
      </w:r>
      <w:r>
        <w:rPr>
          <w:rFonts w:hint="eastAsia" w:ascii="Times New Roman" w:hAnsi="Times New Roman" w:cs="Times New Roman"/>
          <w:b w:val="0"/>
          <w:bCs w:val="0"/>
          <w:kern w:val="1"/>
          <w:sz w:val="24"/>
          <w:szCs w:val="24"/>
          <w:lang w:val="en-US" w:eastAsia="zh-CN" w:bidi="ar-SA"/>
        </w:rPr>
        <w:t>5</w:t>
      </w:r>
      <w:r>
        <w:rPr>
          <w:rFonts w:hint="default" w:ascii="Times New Roman" w:hAnsi="Times New Roman" w:eastAsia="宋体" w:cs="Times New Roman"/>
          <w:b w:val="0"/>
          <w:bCs w:val="0"/>
          <w:kern w:val="1"/>
          <w:sz w:val="24"/>
          <w:szCs w:val="24"/>
          <w:lang w:val="en-US" w:eastAsia="zh-CN" w:bidi="ar-SA"/>
        </w:rPr>
        <w:t>min，无水乙醇Ⅰ</w:t>
      </w:r>
      <w:r>
        <w:rPr>
          <w:rFonts w:hint="eastAsia" w:ascii="Times New Roman" w:hAnsi="Times New Roman" w:cs="Times New Roman"/>
          <w:b w:val="0"/>
          <w:bCs w:val="0"/>
          <w:kern w:val="1"/>
          <w:sz w:val="24"/>
          <w:szCs w:val="24"/>
          <w:lang w:val="en-US" w:eastAsia="zh-CN" w:bidi="ar-SA"/>
        </w:rPr>
        <w:t xml:space="preserve"> </w:t>
      </w:r>
      <w:r>
        <w:rPr>
          <w:rFonts w:hint="default" w:ascii="Times New Roman" w:hAnsi="Times New Roman" w:eastAsia="宋体" w:cs="Times New Roman"/>
          <w:b w:val="0"/>
          <w:bCs w:val="0"/>
          <w:kern w:val="1"/>
          <w:sz w:val="24"/>
          <w:szCs w:val="24"/>
          <w:lang w:val="en-US" w:eastAsia="zh-CN" w:bidi="ar-SA"/>
        </w:rPr>
        <w:t>5min，无水乙醇Ⅱ</w:t>
      </w:r>
      <w:r>
        <w:rPr>
          <w:rFonts w:hint="eastAsia" w:ascii="Times New Roman" w:hAnsi="Times New Roman" w:cs="Times New Roman"/>
          <w:b w:val="0"/>
          <w:bCs w:val="0"/>
          <w:kern w:val="1"/>
          <w:sz w:val="24"/>
          <w:szCs w:val="24"/>
          <w:lang w:val="en-US" w:eastAsia="zh-CN" w:bidi="ar-SA"/>
        </w:rPr>
        <w:t xml:space="preserve"> </w:t>
      </w:r>
      <w:r>
        <w:rPr>
          <w:rFonts w:hint="default" w:ascii="Times New Roman" w:hAnsi="Times New Roman" w:eastAsia="宋体" w:cs="Times New Roman"/>
          <w:b w:val="0"/>
          <w:bCs w:val="0"/>
          <w:kern w:val="1"/>
          <w:sz w:val="24"/>
          <w:szCs w:val="24"/>
          <w:lang w:val="en-US" w:eastAsia="zh-CN" w:bidi="ar-SA"/>
        </w:rPr>
        <w:t>5min，95%酒精5min，85%酒精5min，75%酒精5min，纯水5min。</w:t>
      </w:r>
      <w:bookmarkEnd w:id="32"/>
      <w:bookmarkEnd w:id="33"/>
      <w:bookmarkEnd w:id="34"/>
      <w:bookmarkEnd w:id="35"/>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default" w:ascii="Times New Roman" w:hAnsi="Times New Roman" w:eastAsia="宋体" w:cs="Times New Roman"/>
          <w:b w:val="0"/>
          <w:bCs w:val="0"/>
          <w:kern w:val="1"/>
          <w:sz w:val="24"/>
          <w:szCs w:val="24"/>
          <w:lang w:val="en-US" w:eastAsia="zh-CN" w:bidi="ar-SA"/>
        </w:rPr>
      </w:pPr>
      <w:bookmarkStart w:id="36" w:name="_Toc21252"/>
      <w:bookmarkStart w:id="37" w:name="_Toc9274"/>
      <w:bookmarkStart w:id="38" w:name="_Toc13059"/>
      <w:bookmarkStart w:id="39" w:name="_Toc25689"/>
      <w:r>
        <w:rPr>
          <w:rFonts w:hint="eastAsia" w:ascii="Times New Roman" w:hAnsi="Times New Roman" w:cs="Times New Roman"/>
          <w:b w:val="0"/>
          <w:bCs w:val="0"/>
          <w:kern w:val="1"/>
          <w:sz w:val="24"/>
          <w:szCs w:val="24"/>
          <w:lang w:val="en-US" w:eastAsia="zh-CN" w:bidi="ar-SA"/>
        </w:rPr>
        <w:t>3</w:t>
      </w:r>
      <w:r>
        <w:rPr>
          <w:rFonts w:hint="default" w:ascii="Times New Roman" w:hAnsi="Times New Roman" w:eastAsia="宋体" w:cs="Times New Roman"/>
          <w:b w:val="0"/>
          <w:bCs w:val="0"/>
          <w:kern w:val="1"/>
          <w:sz w:val="24"/>
          <w:szCs w:val="24"/>
          <w:lang w:val="en-US" w:eastAsia="zh-CN" w:bidi="ar-SA"/>
        </w:rPr>
        <w:t>.6</w:t>
      </w:r>
      <w:r>
        <w:rPr>
          <w:rFonts w:hint="eastAsia" w:ascii="Times New Roman" w:hAnsi="Times New Roman" w:eastAsia="宋体" w:cs="Times New Roman"/>
          <w:b w:val="0"/>
          <w:bCs w:val="0"/>
          <w:kern w:val="1"/>
          <w:sz w:val="24"/>
          <w:szCs w:val="24"/>
          <w:lang w:val="en-US" w:eastAsia="zh-CN" w:bidi="ar-SA"/>
        </w:rPr>
        <w:t>阿利新蓝染色。</w:t>
      </w:r>
      <w:r>
        <w:rPr>
          <w:rFonts w:hint="eastAsia" w:ascii="Times New Roman" w:hAnsi="Times New Roman" w:eastAsia="宋体" w:cs="Times New Roman"/>
          <w:b w:val="0"/>
          <w:bCs w:val="0"/>
          <w:kern w:val="1"/>
          <w:sz w:val="24"/>
          <w:szCs w:val="24"/>
          <w:lang w:val="zh-CN" w:eastAsia="zh-CN" w:bidi="ar-SA"/>
        </w:rPr>
        <w:t>切片入</w:t>
      </w:r>
      <w:r>
        <w:rPr>
          <w:rFonts w:hint="eastAsia" w:ascii="Times New Roman" w:hAnsi="Times New Roman" w:eastAsia="宋体" w:cs="Times New Roman"/>
          <w:b w:val="0"/>
          <w:bCs w:val="0"/>
          <w:kern w:val="1"/>
          <w:sz w:val="24"/>
          <w:szCs w:val="24"/>
          <w:lang w:val="en-US" w:eastAsia="zh-CN" w:bidi="ar-SA"/>
        </w:rPr>
        <w:t>阿利新蓝染液</w:t>
      </w:r>
      <w:r>
        <w:rPr>
          <w:rFonts w:hint="eastAsia" w:ascii="Times New Roman" w:hAnsi="Times New Roman" w:eastAsia="宋体" w:cs="Times New Roman"/>
          <w:b w:val="0"/>
          <w:bCs w:val="0"/>
          <w:kern w:val="1"/>
          <w:sz w:val="24"/>
          <w:szCs w:val="24"/>
          <w:lang w:val="zh-CN" w:eastAsia="zh-CN" w:bidi="ar-SA"/>
        </w:rPr>
        <w:t>浸染10min，自来水洗至玻片流水呈无色</w:t>
      </w:r>
      <w:bookmarkEnd w:id="36"/>
      <w:r>
        <w:rPr>
          <w:rFonts w:hint="eastAsia" w:ascii="Times New Roman" w:hAnsi="Times New Roman" w:cs="Times New Roman"/>
          <w:b w:val="0"/>
          <w:bCs w:val="0"/>
          <w:kern w:val="1"/>
          <w:sz w:val="24"/>
          <w:szCs w:val="24"/>
          <w:lang w:val="zh-CN" w:eastAsia="zh-CN" w:bidi="ar-SA"/>
        </w:rPr>
        <w:t>。</w:t>
      </w:r>
      <w:bookmarkEnd w:id="37"/>
      <w:bookmarkEnd w:id="38"/>
      <w:bookmarkEnd w:id="39"/>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eastAsia" w:ascii="Times New Roman" w:hAnsi="Times New Roman" w:eastAsia="宋体" w:cs="Times New Roman"/>
          <w:b w:val="0"/>
          <w:bCs w:val="0"/>
          <w:kern w:val="1"/>
          <w:sz w:val="24"/>
          <w:szCs w:val="24"/>
          <w:lang w:val="zh-CN" w:eastAsia="zh-CN" w:bidi="ar-SA"/>
        </w:rPr>
      </w:pPr>
      <w:bookmarkStart w:id="40" w:name="_Toc27646"/>
      <w:bookmarkStart w:id="41" w:name="_Toc18372"/>
      <w:bookmarkStart w:id="42" w:name="_Toc25395"/>
      <w:bookmarkStart w:id="43" w:name="_Toc28410"/>
      <w:r>
        <w:rPr>
          <w:rFonts w:hint="eastAsia" w:ascii="Times New Roman" w:hAnsi="Times New Roman" w:cs="Times New Roman"/>
          <w:b w:val="0"/>
          <w:bCs w:val="0"/>
          <w:kern w:val="1"/>
          <w:sz w:val="24"/>
          <w:szCs w:val="24"/>
          <w:lang w:val="en-US" w:eastAsia="zh-CN" w:bidi="ar-SA"/>
        </w:rPr>
        <w:t>3.</w:t>
      </w:r>
      <w:r>
        <w:rPr>
          <w:rFonts w:hint="eastAsia" w:ascii="Times New Roman" w:hAnsi="Times New Roman" w:eastAsia="宋体" w:cs="Times New Roman"/>
          <w:b w:val="0"/>
          <w:bCs w:val="0"/>
          <w:kern w:val="1"/>
          <w:sz w:val="24"/>
          <w:szCs w:val="24"/>
          <w:lang w:val="en-US" w:eastAsia="zh-CN" w:bidi="ar-SA"/>
        </w:rPr>
        <w:t>7高碘酸染色。</w:t>
      </w:r>
      <w:r>
        <w:rPr>
          <w:rFonts w:hint="eastAsia" w:ascii="Times New Roman" w:hAnsi="Times New Roman" w:eastAsia="宋体" w:cs="Times New Roman"/>
          <w:b w:val="0"/>
          <w:bCs w:val="0"/>
          <w:kern w:val="1"/>
          <w:sz w:val="24"/>
          <w:szCs w:val="24"/>
          <w:lang w:val="zh-CN" w:eastAsia="zh-CN" w:bidi="ar-SA"/>
        </w:rPr>
        <w:t>切片入高碘酸染液中浸染10min，经纯水浸洗3次，每次约10s。</w:t>
      </w:r>
      <w:bookmarkEnd w:id="40"/>
      <w:bookmarkEnd w:id="41"/>
      <w:bookmarkEnd w:id="42"/>
      <w:bookmarkEnd w:id="43"/>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eastAsia" w:ascii="Times New Roman" w:hAnsi="Times New Roman" w:eastAsia="宋体" w:cs="Times New Roman"/>
          <w:b w:val="0"/>
          <w:bCs w:val="0"/>
          <w:kern w:val="1"/>
          <w:sz w:val="24"/>
          <w:szCs w:val="24"/>
          <w:lang w:val="zh-CN" w:eastAsia="zh-CN" w:bidi="ar-SA"/>
        </w:rPr>
      </w:pPr>
      <w:bookmarkStart w:id="44" w:name="_Toc31583"/>
      <w:bookmarkStart w:id="45" w:name="_Toc28842"/>
      <w:bookmarkStart w:id="46" w:name="_Toc23171"/>
      <w:bookmarkStart w:id="47" w:name="_Toc26655"/>
      <w:r>
        <w:rPr>
          <w:rFonts w:hint="eastAsia" w:ascii="Times New Roman" w:hAnsi="Times New Roman" w:cs="Times New Roman"/>
          <w:b w:val="0"/>
          <w:bCs w:val="0"/>
          <w:kern w:val="1"/>
          <w:sz w:val="24"/>
          <w:szCs w:val="24"/>
          <w:lang w:val="en-US" w:eastAsia="zh-CN" w:bidi="ar-SA"/>
        </w:rPr>
        <w:t>3</w:t>
      </w:r>
      <w:r>
        <w:rPr>
          <w:rFonts w:hint="eastAsia" w:ascii="Times New Roman" w:hAnsi="Times New Roman" w:eastAsia="宋体" w:cs="Times New Roman"/>
          <w:b w:val="0"/>
          <w:bCs w:val="0"/>
          <w:kern w:val="1"/>
          <w:sz w:val="24"/>
          <w:szCs w:val="24"/>
          <w:lang w:val="en-US" w:eastAsia="zh-CN" w:bidi="ar-SA"/>
        </w:rPr>
        <w:t>.8雪弗染色。切片入雪芙染液（</w:t>
      </w:r>
      <w:r>
        <w:rPr>
          <w:rFonts w:hint="eastAsia" w:ascii="Times New Roman" w:hAnsi="Times New Roman" w:eastAsia="宋体" w:cs="Times New Roman"/>
          <w:b w:val="0"/>
          <w:bCs w:val="0"/>
          <w:kern w:val="1"/>
          <w:sz w:val="24"/>
          <w:szCs w:val="24"/>
          <w:lang w:val="zh-CN" w:eastAsia="zh-CN" w:bidi="ar-SA"/>
        </w:rPr>
        <w:t>提前恢复至室温）中加盖避光浸染20min，流水冲洗。</w:t>
      </w:r>
      <w:bookmarkEnd w:id="44"/>
      <w:bookmarkEnd w:id="45"/>
      <w:bookmarkEnd w:id="46"/>
      <w:bookmarkEnd w:id="47"/>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default" w:ascii="Times New Roman" w:hAnsi="Times New Roman" w:eastAsia="宋体" w:cs="Times New Roman"/>
          <w:b w:val="0"/>
          <w:bCs w:val="0"/>
          <w:kern w:val="1"/>
          <w:sz w:val="24"/>
          <w:szCs w:val="24"/>
          <w:lang w:val="en-US" w:eastAsia="zh-CN" w:bidi="ar-SA"/>
        </w:rPr>
      </w:pPr>
      <w:bookmarkStart w:id="48" w:name="_Toc1606"/>
      <w:bookmarkStart w:id="49" w:name="_Toc17763"/>
      <w:bookmarkStart w:id="50" w:name="_Toc27449"/>
      <w:bookmarkStart w:id="51" w:name="_Toc21466"/>
      <w:r>
        <w:rPr>
          <w:rFonts w:hint="eastAsia" w:ascii="Times New Roman" w:hAnsi="Times New Roman" w:cs="Times New Roman"/>
          <w:b w:val="0"/>
          <w:bCs w:val="0"/>
          <w:kern w:val="1"/>
          <w:sz w:val="24"/>
          <w:szCs w:val="24"/>
          <w:lang w:val="en-US" w:eastAsia="zh-CN" w:bidi="ar-SA"/>
        </w:rPr>
        <w:t>3</w:t>
      </w:r>
      <w:r>
        <w:rPr>
          <w:rFonts w:hint="eastAsia" w:ascii="Times New Roman" w:hAnsi="Times New Roman" w:eastAsia="宋体" w:cs="Times New Roman"/>
          <w:b w:val="0"/>
          <w:bCs w:val="0"/>
          <w:kern w:val="1"/>
          <w:sz w:val="24"/>
          <w:szCs w:val="24"/>
          <w:lang w:val="en-US" w:eastAsia="zh-CN" w:bidi="ar-SA"/>
        </w:rPr>
        <w:t>.9脱水封片。</w:t>
      </w:r>
      <w:r>
        <w:rPr>
          <w:rFonts w:hint="eastAsia" w:ascii="Calibri" w:cs="宋体"/>
          <w:b w:val="0"/>
          <w:bCs/>
          <w:kern w:val="2"/>
          <w:sz w:val="24"/>
          <w:szCs w:val="24"/>
          <w:lang w:val="en-US" w:eastAsia="zh-CN" w:bidi="ar-SA"/>
        </w:rPr>
        <w:t>切片入</w:t>
      </w:r>
      <w:r>
        <w:rPr>
          <w:rFonts w:hint="eastAsia" w:cs="宋体"/>
          <w:b w:val="0"/>
          <w:bCs/>
          <w:kern w:val="2"/>
          <w:sz w:val="24"/>
          <w:szCs w:val="24"/>
          <w:lang w:val="en-US" w:eastAsia="zh-CN" w:bidi="ar-SA"/>
        </w:rPr>
        <w:t>三</w:t>
      </w:r>
      <w:r>
        <w:rPr>
          <w:rFonts w:hint="eastAsia" w:ascii="Calibri" w:hAnsi="宋体" w:eastAsia="宋体" w:cs="宋体"/>
          <w:b w:val="0"/>
          <w:bCs/>
          <w:kern w:val="2"/>
          <w:sz w:val="24"/>
          <w:szCs w:val="24"/>
          <w:lang w:val="en-US" w:eastAsia="zh-CN" w:bidi="ar-SA"/>
        </w:rPr>
        <w:t>缸无水乙醇脱水，各</w:t>
      </w:r>
      <w:r>
        <w:rPr>
          <w:rFonts w:hint="eastAsia" w:ascii="Calibri" w:cs="宋体"/>
          <w:b w:val="0"/>
          <w:bCs/>
          <w:kern w:val="2"/>
          <w:sz w:val="24"/>
          <w:szCs w:val="24"/>
          <w:lang w:val="en-US" w:eastAsia="zh-CN" w:bidi="ar-SA"/>
        </w:rPr>
        <w:t>5min，正丁醇脱水5min。三缸</w:t>
      </w:r>
      <w:r>
        <w:rPr>
          <w:rFonts w:hint="eastAsia" w:ascii="Calibri" w:hAnsi="宋体" w:eastAsia="宋体" w:cs="宋体"/>
          <w:b w:val="0"/>
          <w:bCs/>
          <w:kern w:val="2"/>
          <w:sz w:val="24"/>
          <w:szCs w:val="24"/>
          <w:lang w:val="en-US" w:eastAsia="zh-CN" w:bidi="ar-SA"/>
        </w:rPr>
        <w:t>二甲苯各透明</w:t>
      </w:r>
      <w:r>
        <w:rPr>
          <w:rFonts w:hint="eastAsia" w:ascii="Calibri" w:cs="宋体"/>
          <w:b w:val="0"/>
          <w:bCs/>
          <w:kern w:val="2"/>
          <w:sz w:val="24"/>
          <w:szCs w:val="24"/>
          <w:lang w:val="en-US" w:eastAsia="zh-CN" w:bidi="ar-SA"/>
        </w:rPr>
        <w:t>5min，</w:t>
      </w:r>
      <w:r>
        <w:rPr>
          <w:rFonts w:hint="eastAsia" w:ascii="Calibri" w:hAnsi="宋体" w:eastAsia="宋体" w:cs="宋体"/>
          <w:b w:val="0"/>
          <w:bCs/>
          <w:kern w:val="2"/>
          <w:sz w:val="24"/>
          <w:szCs w:val="24"/>
          <w:lang w:val="en-US" w:eastAsia="zh-CN" w:bidi="ar-SA"/>
        </w:rPr>
        <w:t>中性树胶封</w:t>
      </w:r>
      <w:r>
        <w:rPr>
          <w:rFonts w:hint="eastAsia" w:ascii="Calibri" w:cs="宋体"/>
          <w:b w:val="0"/>
          <w:bCs/>
          <w:kern w:val="2"/>
          <w:sz w:val="24"/>
          <w:szCs w:val="24"/>
          <w:lang w:val="en-US" w:eastAsia="zh-CN" w:bidi="ar-SA"/>
        </w:rPr>
        <w:t>片</w:t>
      </w:r>
      <w:r>
        <w:rPr>
          <w:rFonts w:hint="eastAsia" w:ascii="Times New Roman" w:hAnsi="Times New Roman" w:eastAsia="宋体" w:cs="Times New Roman"/>
          <w:b w:val="0"/>
          <w:bCs w:val="0"/>
          <w:kern w:val="1"/>
          <w:sz w:val="24"/>
          <w:szCs w:val="24"/>
          <w:lang w:val="en-US" w:eastAsia="zh-CN" w:bidi="ar-SA"/>
        </w:rPr>
        <w:t>。</w:t>
      </w:r>
      <w:bookmarkEnd w:id="48"/>
      <w:bookmarkEnd w:id="49"/>
      <w:bookmarkEnd w:id="50"/>
      <w:bookmarkEnd w:id="51"/>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default" w:ascii="Times New Roman" w:hAnsi="Times New Roman" w:eastAsia="宋体" w:cs="Times New Roman"/>
          <w:b w:val="0"/>
          <w:bCs w:val="0"/>
          <w:kern w:val="1"/>
          <w:sz w:val="24"/>
          <w:szCs w:val="24"/>
          <w:lang w:val="en-US" w:eastAsia="zh-CN" w:bidi="ar-SA"/>
        </w:rPr>
      </w:pPr>
      <w:bookmarkStart w:id="52" w:name="_Toc1074"/>
      <w:bookmarkStart w:id="53" w:name="_Toc30333"/>
      <w:bookmarkStart w:id="54" w:name="_Toc5641"/>
      <w:bookmarkStart w:id="55" w:name="_Toc23428"/>
      <w:r>
        <w:rPr>
          <w:rFonts w:hint="eastAsia" w:ascii="Times New Roman" w:hAnsi="Times New Roman" w:cs="Times New Roman"/>
          <w:b w:val="0"/>
          <w:bCs w:val="0"/>
          <w:kern w:val="1"/>
          <w:sz w:val="24"/>
          <w:szCs w:val="24"/>
          <w:lang w:val="en-US" w:eastAsia="zh-CN" w:bidi="ar-SA"/>
        </w:rPr>
        <w:t>3</w:t>
      </w:r>
      <w:r>
        <w:rPr>
          <w:rFonts w:hint="default" w:ascii="Times New Roman" w:hAnsi="Times New Roman" w:eastAsia="宋体" w:cs="Times New Roman"/>
          <w:b w:val="0"/>
          <w:bCs w:val="0"/>
          <w:kern w:val="1"/>
          <w:sz w:val="24"/>
          <w:szCs w:val="24"/>
          <w:lang w:val="en-US" w:eastAsia="zh-CN" w:bidi="ar-SA"/>
        </w:rPr>
        <w:t>.</w:t>
      </w:r>
      <w:r>
        <w:rPr>
          <w:rFonts w:hint="eastAsia" w:ascii="Times New Roman" w:hAnsi="Times New Roman" w:cs="Times New Roman"/>
          <w:b w:val="0"/>
          <w:bCs w:val="0"/>
          <w:kern w:val="1"/>
          <w:sz w:val="24"/>
          <w:szCs w:val="24"/>
          <w:lang w:val="en-US" w:eastAsia="zh-CN" w:bidi="ar-SA"/>
        </w:rPr>
        <w:t>10</w:t>
      </w:r>
      <w:r>
        <w:rPr>
          <w:rFonts w:hint="default" w:ascii="Times New Roman" w:hAnsi="Times New Roman" w:eastAsia="宋体" w:cs="Times New Roman"/>
          <w:b w:val="0"/>
          <w:bCs w:val="0"/>
          <w:kern w:val="1"/>
          <w:sz w:val="24"/>
          <w:szCs w:val="24"/>
          <w:lang w:val="en-US" w:eastAsia="zh-CN" w:bidi="ar-SA"/>
        </w:rPr>
        <w:t>镜检。</w:t>
      </w:r>
      <w:bookmarkEnd w:id="52"/>
      <w:bookmarkEnd w:id="53"/>
      <w:bookmarkEnd w:id="54"/>
      <w:bookmarkEnd w:id="55"/>
    </w:p>
    <w:p>
      <w:pPr>
        <w:pStyle w:val="2"/>
        <w:keepNext/>
        <w:keepLines/>
        <w:pageBreakBefore w:val="0"/>
        <w:widowControl w:val="0"/>
        <w:numPr>
          <w:ilvl w:val="0"/>
          <w:numId w:val="3"/>
        </w:numPr>
        <w:kinsoku/>
        <w:wordWrap/>
        <w:overflowPunct/>
        <w:topLinePunct w:val="0"/>
        <w:autoSpaceDE/>
        <w:autoSpaceDN/>
        <w:bidi w:val="0"/>
        <w:adjustRightInd/>
        <w:snapToGrid/>
        <w:spacing w:before="240" w:beforeLines="100" w:after="120" w:afterLines="50" w:line="360" w:lineRule="auto"/>
        <w:ind w:left="420" w:hanging="420"/>
        <w:textAlignment w:val="auto"/>
        <w:rPr>
          <w:rFonts w:hint="eastAsia" w:eastAsiaTheme="minorEastAsia"/>
          <w:color w:val="000000" w:themeColor="text1"/>
          <w:sz w:val="28"/>
          <w:szCs w:val="28"/>
          <w:lang w:val="en-US" w:eastAsia="zh-CN"/>
          <w14:textFill>
            <w14:solidFill>
              <w14:schemeClr w14:val="tx1"/>
            </w14:solidFill>
          </w14:textFill>
        </w:rPr>
      </w:pPr>
      <w:bookmarkStart w:id="56" w:name="_Toc15789"/>
      <w:r>
        <w:rPr>
          <w:rFonts w:hint="default" w:eastAsiaTheme="minorEastAsia"/>
          <w:color w:val="000000" w:themeColor="text1"/>
          <w:sz w:val="28"/>
          <w:szCs w:val="28"/>
          <w:lang w:val="en-US" w:eastAsia="zh-CN"/>
          <w14:textFill>
            <w14:solidFill>
              <w14:schemeClr w14:val="tx1"/>
            </w14:solidFill>
          </w14:textFill>
        </w:rPr>
        <w:t>结果分析</w:t>
      </w:r>
      <w:bookmarkEnd w:id="56"/>
    </w:p>
    <w:bookmarkEnd w:id="12"/>
    <w:bookmarkEnd w:id="13"/>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eastAsia" w:ascii="Times New Roman" w:hAnsi="Times New Roman" w:cs="Times New Roman"/>
          <w:b w:val="0"/>
          <w:bCs w:val="0"/>
          <w:kern w:val="1"/>
          <w:sz w:val="24"/>
          <w:szCs w:val="24"/>
          <w:lang w:val="en-US" w:eastAsia="zh-CN" w:bidi="ar-SA"/>
        </w:rPr>
      </w:pPr>
      <w:bookmarkStart w:id="57" w:name="_Toc17736"/>
      <w:bookmarkStart w:id="58" w:name="_Toc20644"/>
      <w:bookmarkStart w:id="59" w:name="_Toc29214"/>
      <w:bookmarkStart w:id="60" w:name="_Toc24240"/>
      <w:r>
        <w:rPr>
          <w:rFonts w:hint="eastAsia" w:ascii="Times New Roman" w:hAnsi="Times New Roman" w:cs="Times New Roman"/>
          <w:b w:val="0"/>
          <w:bCs w:val="0"/>
          <w:kern w:val="1"/>
          <w:sz w:val="24"/>
          <w:szCs w:val="24"/>
          <w:lang w:val="en-US" w:eastAsia="zh-CN" w:bidi="ar-SA"/>
        </w:rPr>
        <w:t>4.1</w:t>
      </w:r>
      <w:r>
        <w:rPr>
          <w:rFonts w:hint="default" w:ascii="Times New Roman" w:hAnsi="Times New Roman" w:eastAsia="宋体" w:cs="Times New Roman"/>
          <w:b w:val="0"/>
          <w:bCs w:val="0"/>
          <w:kern w:val="1"/>
          <w:sz w:val="24"/>
          <w:szCs w:val="24"/>
          <w:lang w:val="en-US" w:eastAsia="zh-CN" w:bidi="ar-SA"/>
        </w:rPr>
        <w:t>图像采集</w:t>
      </w:r>
      <w:bookmarkEnd w:id="57"/>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default" w:ascii="Times New Roman" w:hAnsi="Times New Roman" w:eastAsia="宋体" w:cs="Times New Roman"/>
          <w:b w:val="0"/>
          <w:bCs w:val="0"/>
          <w:kern w:val="1"/>
          <w:sz w:val="24"/>
          <w:szCs w:val="24"/>
          <w:lang w:val="en-US" w:eastAsia="zh-CN" w:bidi="ar-SA"/>
        </w:rPr>
      </w:pPr>
      <w:bookmarkStart w:id="61" w:name="_Toc3743"/>
      <w:r>
        <w:rPr>
          <w:rFonts w:hint="eastAsia" w:ascii="Times New Roman" w:hAnsi="Times New Roman" w:eastAsia="宋体" w:cs="Times New Roman"/>
          <w:b w:val="0"/>
          <w:bCs w:val="0"/>
          <w:kern w:val="1"/>
          <w:sz w:val="24"/>
          <w:szCs w:val="24"/>
          <w:lang w:val="en-US" w:eastAsia="zh-CN" w:bidi="ar-SA"/>
        </w:rPr>
        <w:t>酸性粘液物质呈蓝色，糖原和中性粘液物质呈红色，混合性粘液物质呈蓝紫色或紫蓝色。一般而言，正常胃肠粘液中，胃粘膜的表面上皮、幽门腺、十二指肠腺等主要为红色中性粘液物质。小肠及大肠粘膜的杯状细胞和肠腺主要分泌酸性粘液物质。</w:t>
      </w:r>
      <w:r>
        <w:rPr>
          <w:rFonts w:hint="default" w:ascii="Times New Roman" w:hAnsi="Times New Roman" w:eastAsia="宋体" w:cs="Times New Roman"/>
          <w:b w:val="0"/>
          <w:bCs w:val="0"/>
          <w:kern w:val="1"/>
          <w:sz w:val="24"/>
          <w:szCs w:val="24"/>
          <w:lang w:val="en-US" w:eastAsia="zh-CN" w:bidi="ar-SA"/>
        </w:rPr>
        <w:t>采用数字切片扫描仪/显微镜进行图像采集。</w:t>
      </w:r>
      <w:bookmarkEnd w:id="58"/>
      <w:bookmarkEnd w:id="59"/>
      <w:r>
        <w:rPr>
          <w:rFonts w:hint="default" w:ascii="Times New Roman" w:hAnsi="Times New Roman" w:eastAsia="宋体" w:cs="Times New Roman"/>
          <w:b w:val="0"/>
          <w:bCs w:val="0"/>
          <w:kern w:val="1"/>
          <w:sz w:val="24"/>
          <w:szCs w:val="24"/>
          <w:lang w:val="en-US" w:eastAsia="zh-CN" w:bidi="ar-SA"/>
        </w:rPr>
        <w:t>每张切片先于低倍下观察全部组织，再采集</w:t>
      </w:r>
      <w:r>
        <w:rPr>
          <w:rFonts w:hint="eastAsia" w:ascii="Times New Roman" w:hAnsi="Times New Roman" w:cs="Times New Roman"/>
          <w:b w:val="0"/>
          <w:bCs w:val="0"/>
          <w:kern w:val="1"/>
          <w:sz w:val="24"/>
          <w:szCs w:val="24"/>
          <w:lang w:val="en-US" w:eastAsia="zh-CN" w:bidi="ar-SA"/>
        </w:rPr>
        <w:t>200</w:t>
      </w:r>
      <w:r>
        <w:rPr>
          <w:rFonts w:hint="default" w:ascii="Times New Roman" w:hAnsi="Times New Roman" w:eastAsia="宋体" w:cs="Times New Roman"/>
          <w:b w:val="0"/>
          <w:bCs w:val="0"/>
          <w:kern w:val="1"/>
          <w:sz w:val="24"/>
          <w:szCs w:val="24"/>
          <w:lang w:val="en-US" w:eastAsia="zh-CN" w:bidi="ar-SA"/>
        </w:rPr>
        <w:t>倍显微图像</w:t>
      </w:r>
      <w:r>
        <w:rPr>
          <w:rFonts w:hint="eastAsia" w:ascii="Times New Roman" w:hAnsi="Times New Roman" w:cs="Times New Roman"/>
          <w:b w:val="0"/>
          <w:bCs w:val="0"/>
          <w:kern w:val="1"/>
          <w:sz w:val="24"/>
          <w:szCs w:val="24"/>
          <w:lang w:val="en-US" w:eastAsia="zh-CN" w:bidi="ar-SA"/>
        </w:rPr>
        <w:t>一张</w:t>
      </w:r>
      <w:r>
        <w:rPr>
          <w:rFonts w:hint="default" w:ascii="Times New Roman" w:hAnsi="Times New Roman" w:eastAsia="宋体" w:cs="Times New Roman"/>
          <w:b w:val="0"/>
          <w:bCs w:val="0"/>
          <w:kern w:val="1"/>
          <w:sz w:val="24"/>
          <w:szCs w:val="24"/>
          <w:lang w:val="en-US" w:eastAsia="zh-CN" w:bidi="ar-SA"/>
        </w:rPr>
        <w:t>。</w:t>
      </w:r>
      <w:r>
        <w:rPr>
          <w:rFonts w:hint="eastAsia" w:ascii="Times New Roman" w:hAnsi="Times New Roman" w:cs="Times New Roman"/>
          <w:b w:val="0"/>
          <w:bCs w:val="0"/>
          <w:kern w:val="1"/>
          <w:sz w:val="24"/>
          <w:szCs w:val="24"/>
          <w:lang w:val="en-US" w:eastAsia="zh-CN" w:bidi="ar-SA"/>
        </w:rPr>
        <w:t>结果见</w:t>
      </w:r>
      <w:r>
        <w:rPr>
          <w:rFonts w:hint="eastAsia" w:ascii="Times New Roman" w:hAnsi="Times New Roman" w:cs="Times New Roman" w:eastAsiaTheme="minorEastAsia"/>
          <w:b w:val="0"/>
          <w:bCs w:val="0"/>
          <w:kern w:val="1"/>
          <w:sz w:val="24"/>
          <w:szCs w:val="24"/>
          <w:lang w:val="en-US" w:eastAsia="zh-CN" w:bidi="ar-SA"/>
        </w:rPr>
        <w:t>附件。</w:t>
      </w:r>
      <w:bookmarkEnd w:id="60"/>
      <w:bookmarkEnd w:id="61"/>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eastAsia" w:ascii="Times New Roman" w:hAnsi="Times New Roman" w:cs="Times New Roman"/>
          <w:b w:val="0"/>
          <w:bCs w:val="0"/>
          <w:kern w:val="1"/>
          <w:sz w:val="24"/>
          <w:szCs w:val="24"/>
          <w:lang w:val="en-US" w:eastAsia="zh-CN" w:bidi="ar-SA"/>
        </w:rPr>
      </w:pPr>
      <w:bookmarkStart w:id="62" w:name="_Toc26980"/>
      <w:bookmarkStart w:id="63" w:name="_Toc4818"/>
      <w:bookmarkStart w:id="64" w:name="_Toc28440"/>
      <w:r>
        <w:rPr>
          <w:rFonts w:hint="eastAsia" w:ascii="Times New Roman" w:hAnsi="Times New Roman" w:cs="Times New Roman"/>
          <w:b w:val="0"/>
          <w:bCs w:val="0"/>
          <w:kern w:val="1"/>
          <w:sz w:val="24"/>
          <w:szCs w:val="24"/>
          <w:lang w:val="en-US" w:eastAsia="zh-CN" w:bidi="ar-SA"/>
        </w:rPr>
        <w:t>4.2病理描述</w:t>
      </w:r>
      <w:bookmarkEnd w:id="62"/>
      <w:bookmarkEnd w:id="63"/>
      <w:bookmarkEnd w:id="64"/>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3"/>
        <w:gridCol w:w="7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3" w:type="dxa"/>
            <w:vAlign w:val="center"/>
          </w:tcPr>
          <w:p>
            <w:pPr>
              <w:numPr>
                <w:ilvl w:val="0"/>
                <w:numId w:val="0"/>
              </w:numPr>
              <w:ind w:left="0" w:leftChars="0" w:firstLine="0" w:firstLineChars="0"/>
              <w:jc w:val="both"/>
              <w:rPr>
                <w:rFonts w:hint="eastAsia" w:ascii="Times New Roman" w:hAnsi="Times New Roman" w:cs="Times New Roman"/>
                <w:b w:val="0"/>
                <w:bCs w:val="0"/>
                <w:kern w:val="1"/>
                <w:sz w:val="24"/>
                <w:szCs w:val="24"/>
                <w:vertAlign w:val="baseline"/>
                <w:lang w:val="en-US" w:eastAsia="zh-CN" w:bidi="ar-SA"/>
              </w:rPr>
            </w:pPr>
            <w:r>
              <w:rPr>
                <w:rFonts w:hint="default" w:ascii="Times New Roman" w:hAnsi="Times New Roman" w:eastAsia="宋体" w:cs="Times New Roman"/>
                <w:sz w:val="21"/>
                <w:szCs w:val="21"/>
                <w:vertAlign w:val="baseline"/>
                <w:lang w:val="en-US" w:eastAsia="zh-CN"/>
              </w:rPr>
              <w:t>组织</w:t>
            </w:r>
          </w:p>
        </w:tc>
        <w:tc>
          <w:tcPr>
            <w:tcW w:w="7673" w:type="dxa"/>
            <w:vAlign w:val="center"/>
          </w:tcPr>
          <w:p>
            <w:pPr>
              <w:numPr>
                <w:ilvl w:val="0"/>
                <w:numId w:val="0"/>
              </w:numPr>
              <w:ind w:left="0" w:leftChars="0" w:firstLine="0" w:firstLineChars="0"/>
              <w:jc w:val="both"/>
              <w:rPr>
                <w:rFonts w:hint="eastAsia" w:ascii="Times New Roman" w:hAnsi="Times New Roman" w:cs="Times New Roman"/>
                <w:b w:val="0"/>
                <w:bCs w:val="0"/>
                <w:kern w:val="1"/>
                <w:sz w:val="24"/>
                <w:szCs w:val="24"/>
                <w:vertAlign w:val="baseline"/>
                <w:lang w:val="en-US" w:eastAsia="zh-CN" w:bidi="ar-SA"/>
              </w:rPr>
            </w:pPr>
            <w:r>
              <w:rPr>
                <w:rFonts w:hint="default" w:ascii="Times New Roman" w:hAnsi="Times New Roman" w:eastAsia="宋体" w:cs="Times New Roman"/>
                <w:sz w:val="21"/>
                <w:szCs w:val="21"/>
                <w:vertAlign w:val="baseline"/>
                <w:lang w:val="en-US" w:eastAsia="zh-CN"/>
              </w:rPr>
              <w:t>病变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3" w:type="dxa"/>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textAlignment w:val="auto"/>
              <w:outlineLvl w:val="1"/>
              <w:rPr>
                <w:rFonts w:hint="eastAsia" w:ascii="Times New Roman" w:hAnsi="Times New Roman" w:cs="Times New Roman"/>
                <w:b w:val="0"/>
                <w:bCs w:val="0"/>
                <w:kern w:val="1"/>
                <w:sz w:val="24"/>
                <w:szCs w:val="24"/>
                <w:vertAlign w:val="baseline"/>
                <w:lang w:val="en-US" w:eastAsia="zh-CN" w:bidi="ar-SA"/>
              </w:rPr>
            </w:pPr>
          </w:p>
        </w:tc>
        <w:tc>
          <w:tcPr>
            <w:tcW w:w="7673" w:type="dxa"/>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textAlignment w:val="auto"/>
              <w:outlineLvl w:val="1"/>
              <w:rPr>
                <w:rFonts w:hint="eastAsia" w:ascii="Times New Roman" w:hAnsi="Times New Roman" w:cs="Times New Roman"/>
                <w:b w:val="0"/>
                <w:bCs w:val="0"/>
                <w:kern w:val="1"/>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3" w:type="dxa"/>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textAlignment w:val="auto"/>
              <w:outlineLvl w:val="1"/>
              <w:rPr>
                <w:rFonts w:hint="eastAsia" w:ascii="Times New Roman" w:hAnsi="Times New Roman" w:cs="Times New Roman"/>
                <w:b w:val="0"/>
                <w:bCs w:val="0"/>
                <w:kern w:val="1"/>
                <w:sz w:val="24"/>
                <w:szCs w:val="24"/>
                <w:vertAlign w:val="baseline"/>
                <w:lang w:val="en-US" w:eastAsia="zh-CN" w:bidi="ar-SA"/>
              </w:rPr>
            </w:pPr>
          </w:p>
        </w:tc>
        <w:tc>
          <w:tcPr>
            <w:tcW w:w="7673" w:type="dxa"/>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textAlignment w:val="auto"/>
              <w:outlineLvl w:val="1"/>
              <w:rPr>
                <w:rFonts w:hint="eastAsia" w:ascii="Times New Roman" w:hAnsi="Times New Roman" w:cs="Times New Roman"/>
                <w:b w:val="0"/>
                <w:bCs w:val="0"/>
                <w:kern w:val="1"/>
                <w:sz w:val="24"/>
                <w:szCs w:val="24"/>
                <w:vertAlign w:val="baseline"/>
                <w:lang w:val="en-US" w:eastAsia="zh-CN" w:bidi="ar-SA"/>
              </w:rPr>
            </w:pPr>
          </w:p>
        </w:tc>
      </w:tr>
    </w:tbl>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eastAsia" w:ascii="Times New Roman" w:hAnsi="Times New Roman" w:cs="Times New Roman"/>
          <w:b w:val="0"/>
          <w:bCs w:val="0"/>
          <w:kern w:val="1"/>
          <w:sz w:val="24"/>
          <w:szCs w:val="24"/>
          <w:lang w:val="en-US" w:eastAsia="zh-CN" w:bidi="ar-SA"/>
        </w:rPr>
      </w:pPr>
      <w:bookmarkStart w:id="65" w:name="_Toc825"/>
      <w:bookmarkStart w:id="66" w:name="_Toc8064"/>
      <w:bookmarkStart w:id="67" w:name="_Toc9094"/>
      <w:r>
        <w:rPr>
          <w:rFonts w:hint="eastAsia" w:ascii="Times New Roman" w:hAnsi="Times New Roman" w:cs="Times New Roman"/>
          <w:b w:val="0"/>
          <w:bCs w:val="0"/>
          <w:kern w:val="1"/>
          <w:sz w:val="24"/>
          <w:szCs w:val="24"/>
          <w:lang w:val="en-US" w:eastAsia="zh-CN" w:bidi="ar-SA"/>
        </w:rPr>
        <w:t>4.3</w:t>
      </w:r>
      <w:bookmarkEnd w:id="65"/>
      <w:r>
        <w:rPr>
          <w:rFonts w:hint="eastAsia" w:ascii="Times New Roman" w:hAnsi="Times New Roman" w:cs="Times New Roman"/>
          <w:b w:val="0"/>
          <w:bCs w:val="0"/>
          <w:kern w:val="1"/>
          <w:sz w:val="24"/>
          <w:szCs w:val="24"/>
          <w:lang w:val="en-US" w:eastAsia="zh-CN" w:bidi="ar-SA"/>
        </w:rPr>
        <w:t>小结</w:t>
      </w:r>
      <w:bookmarkEnd w:id="66"/>
      <w:bookmarkEnd w:id="67"/>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default" w:ascii="Times New Roman" w:hAnsi="Times New Roman" w:cs="Times New Roman"/>
          <w:b w:val="0"/>
          <w:bCs w:val="0"/>
          <w:kern w:val="1"/>
          <w:sz w:val="24"/>
          <w:szCs w:val="24"/>
          <w:lang w:val="en-US" w:eastAsia="zh-CN" w:bidi="ar-SA"/>
        </w:rPr>
      </w:pPr>
      <w:bookmarkStart w:id="68" w:name="_Toc12467"/>
      <w:bookmarkStart w:id="69" w:name="_Toc8117"/>
      <w:bookmarkStart w:id="70" w:name="_Toc27479"/>
      <w:r>
        <w:rPr>
          <w:rFonts w:hint="eastAsia" w:ascii="Times New Roman" w:hAnsi="Times New Roman" w:cs="Times New Roman"/>
          <w:b w:val="0"/>
          <w:bCs w:val="0"/>
          <w:kern w:val="1"/>
          <w:sz w:val="24"/>
          <w:szCs w:val="24"/>
          <w:lang w:val="en-US" w:eastAsia="zh-CN" w:bidi="ar-SA"/>
        </w:rPr>
        <w:t>4.4图片展示</w:t>
      </w:r>
      <w:bookmarkEnd w:id="68"/>
      <w:bookmarkEnd w:id="69"/>
      <w:bookmarkEnd w:id="70"/>
    </w:p>
    <w:tbl>
      <w:tblPr>
        <w:tblStyle w:val="15"/>
        <w:tblW w:w="9402" w:type="dxa"/>
        <w:jc w:val="center"/>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701"/>
        <w:gridCol w:w="4701"/>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70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pageBreakBefore w:val="0"/>
              <w:kinsoku/>
              <w:wordWrap/>
              <w:overflowPunct/>
              <w:topLinePunct w:val="0"/>
              <w:autoSpaceDE/>
              <w:autoSpaceDN/>
              <w:bidi w:val="0"/>
              <w:adjustRightInd/>
              <w:spacing w:before="144" w:beforeLines="50" w:after="144" w:afterLines="50" w:line="240" w:lineRule="auto"/>
              <w:ind w:left="0" w:leftChars="0" w:firstLine="0" w:firstLineChars="0"/>
              <w:jc w:val="left"/>
              <w:textAlignment w:val="auto"/>
              <w:rPr>
                <w:rFonts w:hint="default" w:ascii="Times New Roman" w:hAnsi="Times New Roman" w:eastAsia="宋体" w:cs="Times New Roman"/>
                <w:b w:val="0"/>
                <w:bCs w:val="0"/>
                <w:sz w:val="21"/>
                <w:szCs w:val="21"/>
                <w:highlight w:val="none"/>
                <w:lang w:eastAsia="zh-CN"/>
              </w:rPr>
            </w:pPr>
          </w:p>
        </w:tc>
        <w:tc>
          <w:tcPr>
            <w:tcW w:w="470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pageBreakBefore w:val="0"/>
              <w:kinsoku/>
              <w:wordWrap/>
              <w:overflowPunct/>
              <w:topLinePunct w:val="0"/>
              <w:autoSpaceDE/>
              <w:autoSpaceDN/>
              <w:bidi w:val="0"/>
              <w:adjustRightInd/>
              <w:spacing w:before="144" w:beforeLines="50" w:after="144" w:afterLines="50" w:line="240" w:lineRule="auto"/>
              <w:ind w:left="0" w:leftChars="0" w:firstLine="0" w:firstLineChars="0"/>
              <w:jc w:val="left"/>
              <w:textAlignment w:val="auto"/>
              <w:rPr>
                <w:rFonts w:hint="default" w:ascii="Times New Roman" w:hAnsi="Times New Roman" w:eastAsia="宋体" w:cs="Times New Roman"/>
                <w:b w:val="0"/>
                <w:bCs w:val="0"/>
                <w:sz w:val="21"/>
                <w:szCs w:val="21"/>
                <w:highlight w:val="none"/>
                <w:lang w:eastAsia="zh-CN"/>
              </w:rPr>
            </w:pP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70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pageBreakBefore w:val="0"/>
              <w:kinsoku/>
              <w:wordWrap/>
              <w:overflowPunct/>
              <w:topLinePunct w:val="0"/>
              <w:autoSpaceDE/>
              <w:autoSpaceDN/>
              <w:bidi w:val="0"/>
              <w:adjustRightInd/>
              <w:spacing w:before="144" w:beforeLines="50" w:after="144" w:afterLines="50" w:line="240" w:lineRule="auto"/>
              <w:ind w:left="0" w:leftChars="0" w:firstLine="0" w:firstLineChars="0"/>
              <w:jc w:val="center"/>
              <w:textAlignment w:val="auto"/>
              <w:rPr>
                <w:rFonts w:hint="default" w:ascii="Times New Roman" w:hAnsi="Times New Roman" w:eastAsia="宋体" w:cs="Times New Roman"/>
                <w:b w:val="0"/>
                <w:bCs w:val="0"/>
                <w:sz w:val="21"/>
                <w:szCs w:val="21"/>
                <w:highlight w:val="none"/>
                <w:lang w:val="en-US" w:eastAsia="zh-CN"/>
              </w:rPr>
            </w:pPr>
          </w:p>
        </w:tc>
        <w:tc>
          <w:tcPr>
            <w:tcW w:w="470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pageBreakBefore w:val="0"/>
              <w:kinsoku/>
              <w:wordWrap/>
              <w:overflowPunct/>
              <w:topLinePunct w:val="0"/>
              <w:autoSpaceDE/>
              <w:autoSpaceDN/>
              <w:bidi w:val="0"/>
              <w:adjustRightInd/>
              <w:spacing w:before="144" w:beforeLines="50" w:after="144" w:afterLines="50" w:line="240" w:lineRule="auto"/>
              <w:ind w:left="0" w:leftChars="0" w:firstLine="0" w:firstLineChars="0"/>
              <w:jc w:val="center"/>
              <w:textAlignment w:val="auto"/>
              <w:rPr>
                <w:rFonts w:hint="default" w:ascii="Times New Roman" w:hAnsi="Times New Roman" w:eastAsia="宋体" w:cs="Times New Roman"/>
                <w:b w:val="0"/>
                <w:bCs w:val="0"/>
                <w:sz w:val="21"/>
                <w:szCs w:val="21"/>
                <w:highlight w:val="none"/>
                <w:lang w:val="en-US" w:eastAsia="zh-CN"/>
              </w:rPr>
            </w:pPr>
          </w:p>
        </w:tc>
      </w:tr>
    </w:tbl>
    <w:p>
      <w:pPr>
        <w:pStyle w:val="2"/>
        <w:keepNext/>
        <w:keepLines/>
        <w:pageBreakBefore w:val="0"/>
        <w:widowControl w:val="0"/>
        <w:numPr>
          <w:ilvl w:val="0"/>
          <w:numId w:val="3"/>
        </w:numPr>
        <w:kinsoku/>
        <w:wordWrap/>
        <w:overflowPunct/>
        <w:topLinePunct w:val="0"/>
        <w:autoSpaceDE/>
        <w:autoSpaceDN/>
        <w:bidi w:val="0"/>
        <w:adjustRightInd/>
        <w:snapToGrid/>
        <w:spacing w:before="240" w:beforeLines="100" w:after="120" w:afterLines="50" w:line="360" w:lineRule="auto"/>
        <w:ind w:left="420" w:hanging="420"/>
        <w:textAlignment w:val="auto"/>
        <w:rPr>
          <w:rFonts w:hint="default" w:eastAsiaTheme="minorEastAsia"/>
          <w:color w:val="000000" w:themeColor="text1"/>
          <w:sz w:val="28"/>
          <w:szCs w:val="28"/>
          <w:lang w:val="en-US" w:eastAsia="zh-CN"/>
          <w14:textFill>
            <w14:solidFill>
              <w14:schemeClr w14:val="tx1"/>
            </w14:solidFill>
          </w14:textFill>
        </w:rPr>
      </w:pPr>
      <w:bookmarkStart w:id="71" w:name="_Toc19890"/>
      <w:r>
        <w:rPr>
          <w:rFonts w:hint="eastAsia" w:eastAsiaTheme="minorEastAsia"/>
          <w:color w:val="000000" w:themeColor="text1"/>
          <w:sz w:val="28"/>
          <w:szCs w:val="28"/>
          <w:lang w:val="en-US" w:eastAsia="zh-CN"/>
          <w14:textFill>
            <w14:solidFill>
              <w14:schemeClr w14:val="tx1"/>
            </w14:solidFill>
          </w14:textFill>
        </w:rPr>
        <w:t>参考文献</w:t>
      </w:r>
      <w:bookmarkEnd w:id="71"/>
    </w:p>
    <w:p>
      <w:pPr>
        <w:keepNext w:val="0"/>
        <w:keepLines w:val="0"/>
        <w:pageBreakBefore w:val="0"/>
        <w:kinsoku/>
        <w:wordWrap/>
        <w:overflowPunct/>
        <w:topLinePunct w:val="0"/>
        <w:autoSpaceDE/>
        <w:autoSpaceDN/>
        <w:bidi w:val="0"/>
        <w:adjustRightInd/>
        <w:snapToGrid/>
        <w:spacing w:line="240" w:lineRule="auto"/>
        <w:ind w:left="0" w:leftChars="0" w:firstLine="480" w:firstLineChars="200"/>
        <w:textAlignment w:val="auto"/>
        <w:rPr>
          <w:rFonts w:ascii="Times New Roman" w:hAnsi="Times New Roman" w:eastAsia="宋体"/>
          <w:sz w:val="24"/>
          <w:szCs w:val="24"/>
          <w:lang w:eastAsia="zh-CN"/>
        </w:rPr>
      </w:pPr>
      <w:r>
        <w:rPr>
          <w:rFonts w:hint="eastAsia" w:ascii="Times New Roman" w:hAnsi="Times New Roman" w:eastAsia="宋体"/>
          <w:sz w:val="24"/>
          <w:szCs w:val="24"/>
          <w:lang w:val="en-US" w:eastAsia="zh-CN"/>
        </w:rPr>
        <w:t>1.</w:t>
      </w:r>
      <w:r>
        <w:rPr>
          <w:rFonts w:ascii="Times New Roman" w:hAnsi="Times New Roman" w:eastAsia="宋体"/>
          <w:sz w:val="24"/>
          <w:szCs w:val="24"/>
          <w:lang w:eastAsia="zh-CN"/>
        </w:rPr>
        <w:t>Peter.Mann等. 大鼠和小鼠病理变化术语及诊断标准的国际规范（INHAND）, 中国农业出版社, 2019.11.</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default" w:ascii="Times New Roman" w:hAnsi="Times New Roman" w:eastAsia="宋体"/>
          <w:sz w:val="24"/>
          <w:szCs w:val="24"/>
          <w:lang w:val="en-US"/>
        </w:rPr>
      </w:pPr>
      <w:r>
        <w:rPr>
          <w:rFonts w:hint="eastAsia" w:ascii="Times New Roman" w:hAnsi="Times New Roman" w:eastAsia="宋体"/>
          <w:sz w:val="24"/>
          <w:szCs w:val="24"/>
          <w:lang w:val="en-US" w:eastAsia="zh-CN"/>
        </w:rPr>
        <w:t>2.</w:t>
      </w:r>
      <w:r>
        <w:rPr>
          <w:rFonts w:ascii="Times New Roman" w:hAnsi="Times New Roman" w:eastAsia="宋体" w:cs="STSong-Light"/>
          <w:color w:val="000000"/>
          <w:kern w:val="0"/>
          <w:sz w:val="24"/>
          <w:szCs w:val="24"/>
          <w:lang w:val="en-US" w:eastAsia="zh-CN" w:bidi="ar"/>
        </w:rPr>
        <w:t>戴晓明</w:t>
      </w:r>
      <w:r>
        <w:rPr>
          <w:rFonts w:hint="eastAsia" w:ascii="Times New Roman" w:hAnsi="Times New Roman" w:cs="STSong-Light"/>
          <w:color w:val="000000"/>
          <w:kern w:val="0"/>
          <w:sz w:val="24"/>
          <w:szCs w:val="24"/>
          <w:lang w:val="en-US" w:eastAsia="zh-CN" w:bidi="ar"/>
        </w:rPr>
        <w:t>.</w:t>
      </w:r>
      <w:r>
        <w:rPr>
          <w:rFonts w:hint="eastAsia" w:ascii="Times New Roman" w:hAnsi="Times New Roman" w:eastAsia="宋体" w:cs="STSong-Light"/>
          <w:color w:val="000000"/>
          <w:kern w:val="0"/>
          <w:sz w:val="24"/>
          <w:szCs w:val="24"/>
          <w:lang w:val="en-US" w:eastAsia="zh-CN" w:bidi="ar"/>
        </w:rPr>
        <w:t xml:space="preserve"> </w:t>
      </w:r>
      <w:r>
        <w:rPr>
          <w:rFonts w:ascii="Times New Roman" w:hAnsi="Times New Roman" w:eastAsia="宋体" w:cs="STSong-Light"/>
          <w:color w:val="000000"/>
          <w:kern w:val="0"/>
          <w:sz w:val="24"/>
          <w:szCs w:val="24"/>
          <w:lang w:val="en-US" w:eastAsia="zh-CN" w:bidi="ar"/>
        </w:rPr>
        <w:t>病理学学习记忆手册</w:t>
      </w:r>
      <w:r>
        <w:rPr>
          <w:rFonts w:hint="eastAsia" w:ascii="Times New Roman" w:hAnsi="Times New Roman" w:cs="STSong-Light"/>
          <w:color w:val="000000"/>
          <w:kern w:val="0"/>
          <w:sz w:val="24"/>
          <w:szCs w:val="24"/>
          <w:lang w:val="en-US" w:eastAsia="zh-CN" w:bidi="ar"/>
        </w:rPr>
        <w:t>,</w:t>
      </w:r>
      <w:r>
        <w:rPr>
          <w:rFonts w:ascii="Times New Roman" w:hAnsi="Times New Roman" w:eastAsia="宋体" w:cs="隶书"/>
          <w:color w:val="000000"/>
          <w:kern w:val="0"/>
          <w:sz w:val="24"/>
          <w:szCs w:val="24"/>
          <w:lang w:val="en-US" w:eastAsia="zh-CN" w:bidi="ar"/>
        </w:rPr>
        <w:t>上海中医药大学出版社</w:t>
      </w:r>
      <w:r>
        <w:rPr>
          <w:rFonts w:hint="eastAsia" w:ascii="Times New Roman" w:hAnsi="Times New Roman" w:cs="隶书"/>
          <w:color w:val="000000"/>
          <w:kern w:val="0"/>
          <w:sz w:val="24"/>
          <w:szCs w:val="24"/>
          <w:lang w:val="en-US" w:eastAsia="zh-CN" w:bidi="ar"/>
        </w:rPr>
        <w:t>,</w:t>
      </w:r>
      <w:r>
        <w:rPr>
          <w:rFonts w:ascii="Times New Roman" w:hAnsi="Times New Roman" w:eastAsia="宋体" w:cs="Times-Roman"/>
          <w:color w:val="000000"/>
          <w:kern w:val="0"/>
          <w:sz w:val="24"/>
          <w:szCs w:val="24"/>
          <w:lang w:val="en-US" w:eastAsia="zh-CN" w:bidi="ar"/>
        </w:rPr>
        <w:t>2005</w:t>
      </w:r>
      <w:r>
        <w:rPr>
          <w:rFonts w:ascii="Times New Roman" w:hAnsi="Times New Roman" w:eastAsia="宋体" w:cs="STSong-Light"/>
          <w:color w:val="000000"/>
          <w:kern w:val="0"/>
          <w:sz w:val="24"/>
          <w:szCs w:val="24"/>
          <w:lang w:val="en-US" w:eastAsia="zh-CN" w:bidi="ar"/>
        </w:rPr>
        <w:t xml:space="preserve">. </w:t>
      </w:r>
      <w:r>
        <w:rPr>
          <w:rFonts w:hint="default" w:ascii="Times New Roman" w:hAnsi="Times New Roman" w:eastAsia="宋体" w:cs="Times-Roman"/>
          <w:color w:val="000000"/>
          <w:kern w:val="0"/>
          <w:sz w:val="24"/>
          <w:szCs w:val="24"/>
          <w:lang w:val="en-US" w:eastAsia="zh-CN" w:bidi="ar"/>
        </w:rPr>
        <w:t>4</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default" w:ascii="Times New Roman" w:hAnsi="Times New Roman" w:eastAsia="宋体"/>
          <w:sz w:val="24"/>
          <w:szCs w:val="24"/>
          <w:lang w:val="en-US" w:eastAsia="zh-CN"/>
        </w:rPr>
      </w:pPr>
      <w:r>
        <w:rPr>
          <w:rFonts w:hint="eastAsia" w:ascii="Times New Roman" w:hAnsi="Times New Roman" w:eastAsia="宋体"/>
          <w:sz w:val="24"/>
          <w:szCs w:val="24"/>
          <w:lang w:val="en-US" w:eastAsia="zh-CN"/>
        </w:rPr>
        <w:t>3.秦川.实验动物比较组织学彩色图谱</w:t>
      </w:r>
      <w:r>
        <w:rPr>
          <w:rFonts w:hint="eastAsia" w:ascii="Times New Roman" w:hAnsi="Times New Roman"/>
          <w:sz w:val="24"/>
          <w:szCs w:val="24"/>
          <w:lang w:val="en-US" w:eastAsia="zh-CN"/>
        </w:rPr>
        <w:t>,</w:t>
      </w:r>
      <w:r>
        <w:rPr>
          <w:rFonts w:hint="eastAsia" w:ascii="Times New Roman" w:hAnsi="Times New Roman" w:eastAsia="宋体"/>
          <w:sz w:val="24"/>
          <w:szCs w:val="24"/>
          <w:lang w:val="en-US" w:eastAsia="zh-CN"/>
        </w:rPr>
        <w:t>科学出版社.2017.1</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default" w:ascii="Times New Roman" w:hAnsi="Times New Roman" w:eastAsia="宋体"/>
          <w:sz w:val="24"/>
          <w:szCs w:val="24"/>
          <w:lang w:val="en-US" w:eastAsia="zh-CN"/>
        </w:rPr>
      </w:pPr>
      <w:r>
        <w:rPr>
          <w:rFonts w:hint="eastAsia" w:ascii="Times New Roman" w:hAnsi="Times New Roman" w:eastAsia="宋体"/>
          <w:sz w:val="24"/>
          <w:szCs w:val="24"/>
          <w:lang w:val="en-US" w:eastAsia="zh-CN"/>
        </w:rPr>
        <w:t>4.潘琳.组织病理学技术图鉴</w:t>
      </w:r>
      <w:r>
        <w:rPr>
          <w:rFonts w:hint="eastAsia" w:ascii="Times New Roman" w:hAnsi="Times New Roman"/>
          <w:sz w:val="24"/>
          <w:szCs w:val="24"/>
          <w:lang w:val="en-US" w:eastAsia="zh-CN"/>
        </w:rPr>
        <w:t>,</w:t>
      </w:r>
      <w:r>
        <w:rPr>
          <w:rFonts w:hint="eastAsia" w:ascii="Times New Roman" w:hAnsi="Times New Roman" w:eastAsia="宋体"/>
          <w:sz w:val="24"/>
          <w:szCs w:val="24"/>
          <w:lang w:val="en-US" w:eastAsia="zh-CN"/>
        </w:rPr>
        <w:t>科学出版社</w:t>
      </w:r>
      <w:r>
        <w:rPr>
          <w:rFonts w:hint="eastAsia" w:ascii="Times New Roman" w:hAnsi="Times New Roman"/>
          <w:sz w:val="24"/>
          <w:szCs w:val="24"/>
          <w:lang w:val="en-US" w:eastAsia="zh-CN"/>
        </w:rPr>
        <w:t>,</w:t>
      </w:r>
      <w:r>
        <w:rPr>
          <w:rFonts w:hint="eastAsia" w:ascii="Times New Roman" w:hAnsi="Times New Roman" w:eastAsia="宋体"/>
          <w:sz w:val="24"/>
          <w:szCs w:val="24"/>
          <w:lang w:val="en-US" w:eastAsia="zh-CN"/>
        </w:rPr>
        <w:t>2012.1</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default" w:ascii="Times New Roman" w:hAnsi="Times New Roman" w:eastAsia="宋体" w:cs="Times New Roman"/>
          <w:kern w:val="1"/>
          <w:sz w:val="24"/>
          <w:szCs w:val="24"/>
          <w:lang w:val="en-US" w:eastAsia="zh-CN" w:bidi="ar-SA"/>
        </w:rPr>
      </w:pPr>
      <w:r>
        <w:rPr>
          <w:rFonts w:hint="eastAsia" w:ascii="Times New Roman" w:hAnsi="Times New Roman" w:eastAsia="宋体"/>
          <w:sz w:val="24"/>
          <w:szCs w:val="24"/>
          <w:lang w:val="en-US" w:eastAsia="zh-CN"/>
        </w:rPr>
        <w:t>5.刘彤华.诊断病理学</w:t>
      </w:r>
      <w:r>
        <w:rPr>
          <w:rFonts w:hint="eastAsia" w:ascii="Times New Roman" w:hAnsi="Times New Roman"/>
          <w:sz w:val="24"/>
          <w:szCs w:val="24"/>
          <w:lang w:val="en-US" w:eastAsia="zh-CN"/>
        </w:rPr>
        <w:t>,</w:t>
      </w:r>
      <w:r>
        <w:rPr>
          <w:rFonts w:hint="eastAsia" w:ascii="Times New Roman" w:hAnsi="Times New Roman" w:eastAsia="宋体"/>
          <w:sz w:val="24"/>
          <w:szCs w:val="24"/>
          <w:lang w:val="en-US" w:eastAsia="zh-CN"/>
        </w:rPr>
        <w:t>人民卫生出版社</w:t>
      </w:r>
      <w:r>
        <w:rPr>
          <w:rFonts w:hint="eastAsia" w:ascii="Times New Roman" w:hAnsi="Times New Roman"/>
          <w:sz w:val="24"/>
          <w:szCs w:val="24"/>
          <w:lang w:val="en-US" w:eastAsia="zh-CN"/>
        </w:rPr>
        <w:t>,</w:t>
      </w:r>
      <w:r>
        <w:rPr>
          <w:rFonts w:hint="eastAsia" w:ascii="Times New Roman" w:hAnsi="Times New Roman" w:eastAsia="宋体"/>
          <w:sz w:val="24"/>
          <w:szCs w:val="24"/>
          <w:lang w:val="en-US" w:eastAsia="zh-CN"/>
        </w:rPr>
        <w:t>2006.06</w:t>
      </w:r>
    </w:p>
    <w:p>
      <w:pPr>
        <w:spacing w:after="120" w:afterLines="50" w:line="360" w:lineRule="auto"/>
        <w:rPr>
          <w:rFonts w:ascii="Times New Roman" w:hAnsi="Times New Roman" w:eastAsiaTheme="minorEastAsia"/>
          <w:b/>
          <w:bCs/>
          <w:sz w:val="24"/>
          <w:szCs w:val="24"/>
        </w:rPr>
      </w:pPr>
    </w:p>
    <w:sectPr>
      <w:endnotePr>
        <w:numFmt w:val="decimal"/>
      </w:endnotePr>
      <w:pgSz w:w="11906" w:h="16838"/>
      <w:pgMar w:top="1440" w:right="1293" w:bottom="1440" w:left="1293" w:header="907" w:footer="907" w:gutter="0"/>
      <w:cols w:space="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STSong-Light">
    <w:altName w:val="Times New Roman"/>
    <w:panose1 w:val="00000000000000000000"/>
    <w:charset w:val="00"/>
    <w:family w:val="auto"/>
    <w:pitch w:val="default"/>
    <w:sig w:usb0="00000000" w:usb1="00000000" w:usb2="00000000" w:usb3="00000000" w:csb0="00000000" w:csb1="00000000"/>
  </w:font>
  <w:font w:name="隶书">
    <w:altName w:val="微软雅黑"/>
    <w:panose1 w:val="02010509060101010101"/>
    <w:charset w:val="86"/>
    <w:family w:val="auto"/>
    <w:pitch w:val="default"/>
    <w:sig w:usb0="00000000" w:usb1="00000000" w:usb2="00000000" w:usb3="00000000" w:csb0="00040000" w:csb1="00000000"/>
  </w:font>
  <w:font w:name="Times-Roman">
    <w:altName w:val="Times New Roman"/>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bCs/>
        <w:color w:val="A6A6A6" w:themeColor="background1" w:themeShade="A6"/>
        <w:sz w:val="15"/>
        <w:szCs w:val="15"/>
      </w:rPr>
    </w:pPr>
    <w:r>
      <w:rPr>
        <w:rFonts w:eastAsia="微软雅黑"/>
        <w:bCs/>
        <w:color w:val="A6A6A6" w:themeColor="background1" w:themeShade="A6"/>
        <w:sz w:val="15"/>
        <w:szCs w:val="15"/>
      </w:rPr>
      <w:t>电话：177-2982-5736               座机：028- 65735060                                                         公司网址： http://www.cdacsw.cn</w:t>
    </w:r>
    <w:r>
      <w:rPr>
        <w:bCs/>
        <w:color w:val="A6A6A6" w:themeColor="background1" w:themeShade="A6"/>
        <w:sz w:val="15"/>
        <w:szCs w:val="15"/>
      </w:rPr>
      <mc:AlternateContent>
        <mc:Choice Requires="wps">
          <w:drawing>
            <wp:anchor distT="0" distB="0" distL="114300" distR="114300" simplePos="0" relativeHeight="251665408" behindDoc="0" locked="0" layoutInCell="1" allowOverlap="1">
              <wp:simplePos x="0" y="0"/>
              <wp:positionH relativeFrom="page">
                <wp:align>right</wp:align>
              </wp:positionH>
              <wp:positionV relativeFrom="page">
                <wp:align>bottom</wp:align>
              </wp:positionV>
              <wp:extent cx="864235" cy="474980"/>
              <wp:effectExtent l="0" t="0" r="12065" b="1270"/>
              <wp:wrapNone/>
              <wp:docPr id="4" name="矩形 2"/>
              <wp:cNvGraphicFramePr/>
              <a:graphic xmlns:a="http://schemas.openxmlformats.org/drawingml/2006/main">
                <a:graphicData uri="http://schemas.microsoft.com/office/word/2010/wordprocessingShape">
                  <wps:wsp>
                    <wps:cNvSpPr/>
                    <wps:spPr>
                      <a:xfrm>
                        <a:off x="6691630" y="10144760"/>
                        <a:ext cx="864235" cy="47498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Arial" w:hAnsi="Arial" w:cs="Arial"/>
                              <w:color w:val="FFFFFF" w:themeColor="background1"/>
                              <w:sz w:val="32"/>
                              <w:szCs w:val="32"/>
                              <w14:textFill>
                                <w14:solidFill>
                                  <w14:schemeClr w14:val="bg1"/>
                                </w14:solidFill>
                              </w14:textFill>
                            </w:rPr>
                          </w:pPr>
                          <w:r>
                            <w:rPr>
                              <w:rFonts w:ascii="Arial" w:hAnsi="Arial" w:cs="Arial"/>
                              <w:color w:val="FFFFFF" w:themeColor="background1"/>
                              <w:sz w:val="32"/>
                              <w:szCs w:val="32"/>
                              <w14:textFill>
                                <w14:solidFill>
                                  <w14:schemeClr w14:val="bg1"/>
                                </w14:solidFill>
                              </w14:textFill>
                            </w:rPr>
                            <w:fldChar w:fldCharType="begin"/>
                          </w:r>
                          <w:r>
                            <w:rPr>
                              <w:rFonts w:ascii="Arial" w:hAnsi="Arial" w:cs="Arial"/>
                              <w:color w:val="FFFFFF" w:themeColor="background1"/>
                              <w:sz w:val="32"/>
                              <w:szCs w:val="32"/>
                              <w14:textFill>
                                <w14:solidFill>
                                  <w14:schemeClr w14:val="bg1"/>
                                </w14:solidFill>
                              </w14:textFill>
                            </w:rPr>
                            <w:instrText xml:space="preserve"> PAGE \* MERGEFORMAT </w:instrText>
                          </w:r>
                          <w:r>
                            <w:rPr>
                              <w:rFonts w:ascii="Arial" w:hAnsi="Arial" w:cs="Arial"/>
                              <w:color w:val="FFFFFF" w:themeColor="background1"/>
                              <w:sz w:val="32"/>
                              <w:szCs w:val="32"/>
                              <w14:textFill>
                                <w14:solidFill>
                                  <w14:schemeClr w14:val="bg1"/>
                                </w14:solidFill>
                              </w14:textFill>
                            </w:rPr>
                            <w:fldChar w:fldCharType="separate"/>
                          </w:r>
                          <w:r>
                            <w:rPr>
                              <w:rFonts w:ascii="Arial" w:hAnsi="Arial" w:cs="Arial"/>
                              <w:color w:val="FFFFFF" w:themeColor="background1"/>
                              <w:sz w:val="32"/>
                              <w:szCs w:val="32"/>
                              <w14:textFill>
                                <w14:solidFill>
                                  <w14:schemeClr w14:val="bg1"/>
                                </w14:solidFill>
                              </w14:textFill>
                            </w:rPr>
                            <w:t>1</w:t>
                          </w:r>
                          <w:r>
                            <w:rPr>
                              <w:rFonts w:ascii="Arial" w:hAnsi="Arial" w:cs="Arial"/>
                              <w:color w:val="FFFFFF" w:themeColor="background1"/>
                              <w:sz w:val="32"/>
                              <w:szCs w:val="32"/>
                              <w14:textFill>
                                <w14:solidFill>
                                  <w14:schemeClr w14:val="bg1"/>
                                </w14:solidFill>
                              </w14:textFill>
                            </w:rPr>
                            <w:fldChar w:fldCharType="end"/>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height:37.4pt;width:68.05pt;mso-position-horizontal:right;mso-position-horizontal-relative:page;mso-position-vertical:bottom;mso-position-vertical-relative:page;z-index:251665408;v-text-anchor:middle;mso-width-relative:page;mso-height-relative:page;" fillcolor="#7F7F7F [1612]" filled="t" stroked="f" coordsize="21600,21600" o:gfxdata="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Ayv3P7TAAAABAEAAA8AAAAAAAAAAQAgAAAA&#10;IgAAAGRycy9kb3ducmV2LnhtbFBLAQIUABQAAAAIAIdO4kAVYO0oggIAAO0EAAAOAAAAAAAAAAEA&#10;IAAAACIBAABkcnMvZTJvRG9jLnhtbFBLBQYAAAAABgAGAFkBAAAWBgAAAAA=&#10;">
              <v:fill on="t" focussize="0,0"/>
              <v:stroke on="f" weight="2pt"/>
              <v:imagedata o:title=""/>
              <o:lock v:ext="edit" aspectratio="f"/>
              <v:textbox>
                <w:txbxContent>
                  <w:p>
                    <w:pPr>
                      <w:jc w:val="center"/>
                      <w:rPr>
                        <w:rFonts w:ascii="Arial" w:hAnsi="Arial" w:cs="Arial"/>
                        <w:color w:val="FFFFFF" w:themeColor="background1"/>
                        <w:sz w:val="32"/>
                        <w:szCs w:val="32"/>
                        <w14:textFill>
                          <w14:solidFill>
                            <w14:schemeClr w14:val="bg1"/>
                          </w14:solidFill>
                        </w14:textFill>
                      </w:rPr>
                    </w:pPr>
                    <w:r>
                      <w:rPr>
                        <w:rFonts w:ascii="Arial" w:hAnsi="Arial" w:cs="Arial"/>
                        <w:color w:val="FFFFFF" w:themeColor="background1"/>
                        <w:sz w:val="32"/>
                        <w:szCs w:val="32"/>
                        <w14:textFill>
                          <w14:solidFill>
                            <w14:schemeClr w14:val="bg1"/>
                          </w14:solidFill>
                        </w14:textFill>
                      </w:rPr>
                      <w:fldChar w:fldCharType="begin"/>
                    </w:r>
                    <w:r>
                      <w:rPr>
                        <w:rFonts w:ascii="Arial" w:hAnsi="Arial" w:cs="Arial"/>
                        <w:color w:val="FFFFFF" w:themeColor="background1"/>
                        <w:sz w:val="32"/>
                        <w:szCs w:val="32"/>
                        <w14:textFill>
                          <w14:solidFill>
                            <w14:schemeClr w14:val="bg1"/>
                          </w14:solidFill>
                        </w14:textFill>
                      </w:rPr>
                      <w:instrText xml:space="preserve"> PAGE \* MERGEFORMAT </w:instrText>
                    </w:r>
                    <w:r>
                      <w:rPr>
                        <w:rFonts w:ascii="Arial" w:hAnsi="Arial" w:cs="Arial"/>
                        <w:color w:val="FFFFFF" w:themeColor="background1"/>
                        <w:sz w:val="32"/>
                        <w:szCs w:val="32"/>
                        <w14:textFill>
                          <w14:solidFill>
                            <w14:schemeClr w14:val="bg1"/>
                          </w14:solidFill>
                        </w14:textFill>
                      </w:rPr>
                      <w:fldChar w:fldCharType="separate"/>
                    </w:r>
                    <w:r>
                      <w:rPr>
                        <w:rFonts w:ascii="Arial" w:hAnsi="Arial" w:cs="Arial"/>
                        <w:color w:val="FFFFFF" w:themeColor="background1"/>
                        <w:sz w:val="32"/>
                        <w:szCs w:val="32"/>
                        <w14:textFill>
                          <w14:solidFill>
                            <w14:schemeClr w14:val="bg1"/>
                          </w14:solidFill>
                        </w14:textFill>
                      </w:rPr>
                      <w:t>1</w:t>
                    </w:r>
                    <w:r>
                      <w:rPr>
                        <w:rFonts w:ascii="Arial" w:hAnsi="Arial" w:cs="Arial"/>
                        <w:color w:val="FFFFFF" w:themeColor="background1"/>
                        <w:sz w:val="32"/>
                        <w:szCs w:val="32"/>
                        <w14:textFill>
                          <w14:solidFill>
                            <w14:schemeClr w14:val="bg1"/>
                          </w14:solidFill>
                        </w14:textFill>
                      </w:rPr>
                      <w:fldChar w:fldCharType="end"/>
                    </w:r>
                  </w:p>
                </w:txbxContent>
              </v:textbox>
            </v:rect>
          </w:pict>
        </mc:Fallback>
      </mc:AlternateContent>
    </w:r>
    <w:r>
      <w:rPr>
        <w:bCs/>
        <w:color w:val="A6A6A6" w:themeColor="background1" w:themeShade="A6"/>
        <w:sz w:val="15"/>
        <w:szCs w:val="15"/>
      </w:rPr>
      <mc:AlternateContent>
        <mc:Choice Requires="wps">
          <w:drawing>
            <wp:anchor distT="0" distB="0" distL="114300" distR="114300" simplePos="0" relativeHeight="251663360" behindDoc="0" locked="0" layoutInCell="1" allowOverlap="1">
              <wp:simplePos x="0" y="0"/>
              <wp:positionH relativeFrom="page">
                <wp:align>center</wp:align>
              </wp:positionH>
              <wp:positionV relativeFrom="page">
                <wp:align>bottom</wp:align>
              </wp:positionV>
              <wp:extent cx="7560945" cy="193675"/>
              <wp:effectExtent l="0" t="0" r="1905" b="15875"/>
              <wp:wrapNone/>
              <wp:docPr id="6" name="矩形 1"/>
              <wp:cNvGraphicFramePr/>
              <a:graphic xmlns:a="http://schemas.openxmlformats.org/drawingml/2006/main">
                <a:graphicData uri="http://schemas.microsoft.com/office/word/2010/wordprocessingShape">
                  <wps:wsp>
                    <wps:cNvSpPr/>
                    <wps:spPr>
                      <a:xfrm>
                        <a:off x="-5080" y="10496550"/>
                        <a:ext cx="7560945" cy="19367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100000</wp14:pctWidth>
              </wp14:sizeRelH>
              <wp14:sizeRelV relativeFrom="page">
                <wp14:pctHeight>0</wp14:pctHeight>
              </wp14:sizeRelV>
            </wp:anchor>
          </w:drawing>
        </mc:Choice>
        <mc:Fallback>
          <w:pict>
            <v:rect id="矩形 1" o:spid="_x0000_s1026" o:spt="1" style="position:absolute;left:0pt;height:15.25pt;width:595.35pt;mso-position-horizontal:center;mso-position-horizontal-relative:page;mso-position-vertical:bottom;mso-position-vertical-relative:page;z-index:251663360;v-text-anchor:middle;mso-width-relative:page;mso-height-relative:page;mso-width-percent:1000;" fillcolor="#7F7F7F [1612]" filled="t" stroked="f" coordsize="21600,21600" o:gfxdata="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&#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OJXzX7UAAAABQEAAA8AAAAAAAAAAQAgAAAAIgAAAGRy&#10;cy9kb3ducmV2LnhtbFBLAQIUABQAAAAIAIdO4kCnlIk+ewIAAOEEAAAOAAAAAAAAAAEAIAAAACMB&#10;AABkcnMvZTJvRG9jLnhtbFBLBQYAAAAABgAGAFkBAAAQBgAAAAA=&#10;">
              <v:fill on="t" focussize="0,0"/>
              <v:stroke on="f" weight="2pt"/>
              <v:imagedata o:title=""/>
              <o:lock v:ext="edit" aspectratio="f"/>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jc w:val="left"/>
    </w:pPr>
    <w:r>
      <mc:AlternateContent>
        <mc:Choice Requires="wps">
          <w:drawing>
            <wp:anchor distT="0" distB="0" distL="114300" distR="114300" simplePos="0" relativeHeight="251667456" behindDoc="0" locked="0" layoutInCell="1" allowOverlap="1">
              <wp:simplePos x="0" y="0"/>
              <wp:positionH relativeFrom="column">
                <wp:posOffset>4043045</wp:posOffset>
              </wp:positionH>
              <wp:positionV relativeFrom="paragraph">
                <wp:posOffset>-27305</wp:posOffset>
              </wp:positionV>
              <wp:extent cx="1866900" cy="339725"/>
              <wp:effectExtent l="0" t="0" r="12700" b="15875"/>
              <wp:wrapNone/>
              <wp:docPr id="1" name="文本框 1"/>
              <wp:cNvGraphicFramePr/>
              <a:graphic xmlns:a="http://schemas.openxmlformats.org/drawingml/2006/main">
                <a:graphicData uri="http://schemas.microsoft.com/office/word/2010/wordprocessingShape">
                  <wps:wsp>
                    <wps:cNvSpPr txBox="1"/>
                    <wps:spPr>
                      <a:xfrm>
                        <a:off x="5260340" y="678815"/>
                        <a:ext cx="1866900" cy="3397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120" w:beforeLines="50" w:after="120" w:afterLines="50"/>
                            <w:jc w:val="distribute"/>
                            <w:rPr>
                              <w:sz w:val="16"/>
                              <w:szCs w:val="16"/>
                            </w:rPr>
                          </w:pPr>
                          <w:r>
                            <w:rPr>
                              <w:rFonts w:hint="eastAsia" w:ascii="微软雅黑" w:hAnsi="微软雅黑" w:eastAsia="微软雅黑" w:cs="微软雅黑"/>
                              <w:color w:val="595959" w:themeColor="text1" w:themeTint="A6"/>
                              <w:sz w:val="16"/>
                              <w:szCs w:val="16"/>
                              <w14:textFill>
                                <w14:solidFill>
                                  <w14:schemeClr w14:val="tx1">
                                    <w14:lumMod w14:val="65000"/>
                                    <w14:lumOff w14:val="35000"/>
                                  </w14:schemeClr>
                                </w14:solidFill>
                              </w14:textFill>
                            </w:rPr>
                            <w:t>让高效靠谱成为你的最佳选择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35pt;margin-top:-2.15pt;height:26.75pt;width:147pt;z-index:251667456;mso-width-relative:page;mso-height-relative:page;" fillcolor="#FFFFFF [3201]" filled="t" stroked="f" coordsize="21600,21600" o:gfxdata="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SyqvW&#10;AAAACQEAAA8AAAAAAAAAAQAgAAAAIgAAAGRycy9kb3ducmV2LnhtbFBLAQIUABQAAAAIAIdO4kBo&#10;+xDOWwIAAJoEAAAOAAAAAAAAAAEAIAAAACUBAABkcnMvZTJvRG9jLnhtbFBLBQYAAAAABgAGAFkB&#10;AADyBQAAAAA=&#10;">
              <v:fill on="t" focussize="0,0"/>
              <v:stroke on="f" weight="0.5pt"/>
              <v:imagedata o:title=""/>
              <o:lock v:ext="edit" aspectratio="f"/>
              <v:textbox>
                <w:txbxContent>
                  <w:p>
                    <w:pPr>
                      <w:spacing w:before="120" w:beforeLines="50" w:after="120" w:afterLines="50"/>
                      <w:jc w:val="distribute"/>
                      <w:rPr>
                        <w:sz w:val="16"/>
                        <w:szCs w:val="16"/>
                      </w:rPr>
                    </w:pPr>
                    <w:r>
                      <w:rPr>
                        <w:rFonts w:hint="eastAsia" w:ascii="微软雅黑" w:hAnsi="微软雅黑" w:eastAsia="微软雅黑" w:cs="微软雅黑"/>
                        <w:color w:val="595959" w:themeColor="text1" w:themeTint="A6"/>
                        <w:sz w:val="16"/>
                        <w:szCs w:val="16"/>
                        <w14:textFill>
                          <w14:solidFill>
                            <w14:schemeClr w14:val="tx1">
                              <w14:lumMod w14:val="65000"/>
                              <w14:lumOff w14:val="35000"/>
                            </w14:schemeClr>
                          </w14:solidFill>
                        </w14:textFill>
                      </w:rPr>
                      <w:t>让高效靠谱成为你的最佳选择</w:t>
                    </w:r>
                  </w:p>
                </w:txbxContent>
              </v:textbox>
            </v:shape>
          </w:pict>
        </mc:Fallback>
      </mc:AlternateContent>
    </w:r>
    <w:r>
      <w:drawing>
        <wp:inline distT="0" distB="0" distL="114300" distR="114300">
          <wp:extent cx="1728470" cy="319405"/>
          <wp:effectExtent l="0" t="0" r="24130" b="10795"/>
          <wp:docPr id="2" name="图片 2" descr="C:\Users\Admin\Desktop\公司条状logo-新版.png公司条状logo-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公司条状logo-新版.png公司条状logo-新版"/>
                  <pic:cNvPicPr>
                    <a:picLocks noChangeAspect="1"/>
                  </pic:cNvPicPr>
                </pic:nvPicPr>
                <pic:blipFill>
                  <a:blip r:embed="rId1"/>
                  <a:srcRect/>
                  <a:stretch>
                    <a:fillRect/>
                  </a:stretch>
                </pic:blipFill>
                <pic:spPr>
                  <a:xfrm>
                    <a:off x="0" y="0"/>
                    <a:ext cx="1728470" cy="319405"/>
                  </a:xfrm>
                  <a:prstGeom prst="rect">
                    <a:avLst/>
                  </a:prstGeom>
                </pic:spPr>
              </pic:pic>
            </a:graphicData>
          </a:graphic>
        </wp:inline>
      </w:drawing>
    </w:r>
    <w:r>
      <mc:AlternateContent>
        <mc:Choice Requires="wps">
          <w:drawing>
            <wp:anchor distT="0" distB="0" distL="114300" distR="114300" simplePos="0" relativeHeight="251666432" behindDoc="0" locked="0" layoutInCell="1" allowOverlap="1">
              <wp:simplePos x="0" y="0"/>
              <wp:positionH relativeFrom="column">
                <wp:posOffset>4434840</wp:posOffset>
              </wp:positionH>
              <wp:positionV relativeFrom="paragraph">
                <wp:posOffset>15875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49.2pt;margin-top:1.25pt;height:144pt;width:144pt;mso-wrap-style:none;z-index:251666432;mso-width-relative:page;mso-height-relative:page;" filled="f" stroked="f" coordsize="21600,21600" o:gfxdata="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gkbl9cAAAAJAQAADwAAAAAAAAABACAAAAAiAAAAZHJzL2Rvd25yZXYu&#10;eG1sUEsBAhQAFAAAAAgAh07iQAO5RGE1AgAAZQQAAA4AAAAAAAAAAQAgAAAAJgEAAGRycy9lMm9E&#10;b2MueG1sUEsFBgAAAAAGAAYAWQEAAM0FAAAAAA==&#10;">
              <v:fill on="f" focussize="0,0"/>
              <v:stroke on="f" weight="0.5pt"/>
              <v:imagedata o:title=""/>
              <o:lock v:ext="edit" aspectratio="f"/>
              <v:textbox style="mso-fit-shape-to-text:t;">
                <w:txbxContent>
                  <w:p/>
                </w:txbxContent>
              </v:textbox>
            </v:shape>
          </w:pict>
        </mc:Fallback>
      </mc:AlternateContent>
    </w:r>
    <w:r>
      <w:rPr>
        <w:rFonts w:hint="eastAsia"/>
      </w:rPr>
      <w:t xml:space="preserve"> </w:t>
    </w:r>
    <w:r>
      <w:drawing>
        <wp:inline distT="0" distB="0" distL="114300" distR="114300">
          <wp:extent cx="6367780" cy="9003665"/>
          <wp:effectExtent l="0" t="0" r="7620" b="13335"/>
          <wp:docPr id="16" name="图片 16"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画板 1@2x-80"/>
                  <pic:cNvPicPr>
                    <a:picLocks noChangeAspect="1"/>
                  </pic:cNvPicPr>
                </pic:nvPicPr>
                <pic:blipFill>
                  <a:blip r:embed="rId2"/>
                  <a:stretch>
                    <a:fillRect/>
                  </a:stretch>
                </pic:blipFill>
                <pic:spPr>
                  <a:xfrm>
                    <a:off x="0" y="0"/>
                    <a:ext cx="6367780" cy="9003665"/>
                  </a:xfrm>
                  <a:prstGeom prst="rect">
                    <a:avLst/>
                  </a:prstGeom>
                </pic:spPr>
              </pic:pic>
            </a:graphicData>
          </a:graphic>
        </wp:inline>
      </w:drawing>
    </w:r>
  </w:p>
  <w:p>
    <w:pPr>
      <w:pStyle w:val="9"/>
      <w:pBdr>
        <w:bottom w:val="none" w:color="auto" w:sz="0" w:space="1"/>
      </w:pBdr>
      <w:jc w:val="both"/>
    </w:pPr>
    <w:r>
      <w:drawing>
        <wp:inline distT="0" distB="0" distL="114300" distR="114300">
          <wp:extent cx="6276975" cy="8875395"/>
          <wp:effectExtent l="0" t="0" r="22225" b="14605"/>
          <wp:docPr id="15" name="图片 15"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画板 1@2x-80"/>
                  <pic:cNvPicPr>
                    <a:picLocks noChangeAspect="1"/>
                  </pic:cNvPicPr>
                </pic:nvPicPr>
                <pic:blipFill>
                  <a:blip r:embed="rId2"/>
                  <a:stretch>
                    <a:fillRect/>
                  </a:stretch>
                </pic:blipFill>
                <pic:spPr>
                  <a:xfrm>
                    <a:off x="0" y="0"/>
                    <a:ext cx="6276975" cy="887539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373630"/>
    <w:multiLevelType w:val="multilevel"/>
    <w:tmpl w:val="1B373630"/>
    <w:lvl w:ilvl="0" w:tentative="0">
      <w:start w:val="1"/>
      <w:numFmt w:val="decimal"/>
      <w:pStyle w:val="32"/>
      <w:lvlText w:val="%1."/>
      <w:lvlJc w:val="left"/>
      <w:rPr>
        <w:rFonts w:cs="Times New Roman"/>
      </w:rPr>
    </w:lvl>
    <w:lvl w:ilvl="1" w:tentative="0">
      <w:start w:val="1"/>
      <w:numFmt w:val="lowerLetter"/>
      <w:lvlText w:val="%2)"/>
      <w:lvlJc w:val="left"/>
      <w:pPr>
        <w:ind w:left="420"/>
      </w:pPr>
      <w:rPr>
        <w:rFonts w:cs="Times New Roman"/>
      </w:rPr>
    </w:lvl>
    <w:lvl w:ilvl="2" w:tentative="0">
      <w:start w:val="1"/>
      <w:numFmt w:val="lowerRoman"/>
      <w:lvlText w:val="%3."/>
      <w:lvlJc w:val="left"/>
      <w:pPr>
        <w:ind w:left="840"/>
      </w:pPr>
      <w:rPr>
        <w:rFonts w:cs="Times New Roman"/>
      </w:rPr>
    </w:lvl>
    <w:lvl w:ilvl="3" w:tentative="0">
      <w:start w:val="1"/>
      <w:numFmt w:val="decimal"/>
      <w:lvlText w:val="%4."/>
      <w:lvlJc w:val="left"/>
      <w:pPr>
        <w:ind w:left="1260"/>
      </w:pPr>
      <w:rPr>
        <w:rFonts w:cs="Times New Roman"/>
      </w:rPr>
    </w:lvl>
    <w:lvl w:ilvl="4" w:tentative="0">
      <w:start w:val="1"/>
      <w:numFmt w:val="lowerLetter"/>
      <w:lvlText w:val="%5)"/>
      <w:lvlJc w:val="left"/>
      <w:pPr>
        <w:ind w:left="1680"/>
      </w:pPr>
      <w:rPr>
        <w:rFonts w:cs="Times New Roman"/>
      </w:rPr>
    </w:lvl>
    <w:lvl w:ilvl="5" w:tentative="0">
      <w:start w:val="1"/>
      <w:numFmt w:val="lowerRoman"/>
      <w:lvlText w:val="%6."/>
      <w:lvlJc w:val="left"/>
      <w:pPr>
        <w:ind w:left="2100"/>
      </w:pPr>
      <w:rPr>
        <w:rFonts w:cs="Times New Roman"/>
      </w:rPr>
    </w:lvl>
    <w:lvl w:ilvl="6" w:tentative="0">
      <w:start w:val="1"/>
      <w:numFmt w:val="decimal"/>
      <w:lvlText w:val="%7."/>
      <w:lvlJc w:val="left"/>
      <w:pPr>
        <w:ind w:left="2520"/>
      </w:pPr>
      <w:rPr>
        <w:rFonts w:cs="Times New Roman"/>
      </w:rPr>
    </w:lvl>
    <w:lvl w:ilvl="7" w:tentative="0">
      <w:start w:val="1"/>
      <w:numFmt w:val="lowerLetter"/>
      <w:lvlText w:val="%8)"/>
      <w:lvlJc w:val="left"/>
      <w:pPr>
        <w:ind w:left="2940"/>
      </w:pPr>
      <w:rPr>
        <w:rFonts w:cs="Times New Roman"/>
      </w:rPr>
    </w:lvl>
    <w:lvl w:ilvl="8" w:tentative="0">
      <w:start w:val="1"/>
      <w:numFmt w:val="lowerRoman"/>
      <w:lvlText w:val="%9."/>
      <w:lvlJc w:val="left"/>
      <w:pPr>
        <w:ind w:left="3360"/>
      </w:pPr>
      <w:rPr>
        <w:rFonts w:cs="Times New Roman"/>
      </w:rPr>
    </w:lvl>
  </w:abstractNum>
  <w:abstractNum w:abstractNumId="1">
    <w:nsid w:val="42B316A8"/>
    <w:multiLevelType w:val="multilevel"/>
    <w:tmpl w:val="42B316A8"/>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A881A91"/>
    <w:multiLevelType w:val="multilevel"/>
    <w:tmpl w:val="4A881A91"/>
    <w:lvl w:ilvl="0" w:tentative="0">
      <w:start w:val="1"/>
      <w:numFmt w:val="decimal"/>
      <w:lvlText w:val="%1．"/>
      <w:lvlJc w:val="left"/>
      <w:pPr>
        <w:ind w:left="360" w:hanging="36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1"/>
  <w:bordersDoNotSurroundFooter w:val="1"/>
  <w:documentProtection w:enforcement="0"/>
  <w:defaultTabStop w:val="420"/>
  <w:drawingGridHorizontalSpacing w:val="105"/>
  <w:drawingGridVerticalSpacing w:val="156"/>
  <w:noPunctuationKerning w:val="1"/>
  <w:characterSpacingControl w:val="doNotCompress"/>
  <w:noLineBreaksAfter w:lang="zh-CN" w:val="$([{£¥·‘“〈《「『【〔〖〝﹙﹛﹝＄（．［｛￡￥"/>
  <w:noLineBreaksBefore w:lang="zh-CN" w:val="!%),.:;&gt;?]}¢¨°·ˇˉ―‖’”…‰′″›℃∶、。〃〉》」』】〕〗〞︶︺︾﹀﹄﹚﹜﹞！＂％＇），．：；？］｀｜｝～￠"/>
  <w:endnotePr>
    <w:numFmt w:val="decimal"/>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JhODQxMzdmM2QyMzdjYzc2ZDkyYTBkMDFiMDEyY2UifQ=="/>
  </w:docVars>
  <w:rsids>
    <w:rsidRoot w:val="00172A27"/>
    <w:rsid w:val="00015402"/>
    <w:rsid w:val="000154A7"/>
    <w:rsid w:val="00020771"/>
    <w:rsid w:val="00022BE1"/>
    <w:rsid w:val="00027E30"/>
    <w:rsid w:val="000346AA"/>
    <w:rsid w:val="00042CFA"/>
    <w:rsid w:val="00044722"/>
    <w:rsid w:val="00044BBA"/>
    <w:rsid w:val="00046AE8"/>
    <w:rsid w:val="00046F2A"/>
    <w:rsid w:val="000532D8"/>
    <w:rsid w:val="0005499D"/>
    <w:rsid w:val="000549BC"/>
    <w:rsid w:val="0005736D"/>
    <w:rsid w:val="00057B1B"/>
    <w:rsid w:val="00065FD1"/>
    <w:rsid w:val="0007214D"/>
    <w:rsid w:val="000724DB"/>
    <w:rsid w:val="0008097C"/>
    <w:rsid w:val="00080C88"/>
    <w:rsid w:val="000826F5"/>
    <w:rsid w:val="00084417"/>
    <w:rsid w:val="00087642"/>
    <w:rsid w:val="00087CB8"/>
    <w:rsid w:val="00097A4C"/>
    <w:rsid w:val="00097B8C"/>
    <w:rsid w:val="000A3485"/>
    <w:rsid w:val="000A3772"/>
    <w:rsid w:val="000B1188"/>
    <w:rsid w:val="000B6017"/>
    <w:rsid w:val="000B7194"/>
    <w:rsid w:val="000B71BB"/>
    <w:rsid w:val="000B7DF9"/>
    <w:rsid w:val="000D33A0"/>
    <w:rsid w:val="000D5A7E"/>
    <w:rsid w:val="000D7AF8"/>
    <w:rsid w:val="000F34D9"/>
    <w:rsid w:val="000F391A"/>
    <w:rsid w:val="00102641"/>
    <w:rsid w:val="001056C6"/>
    <w:rsid w:val="00112E6D"/>
    <w:rsid w:val="001165B6"/>
    <w:rsid w:val="00122FA3"/>
    <w:rsid w:val="00125B52"/>
    <w:rsid w:val="001271B8"/>
    <w:rsid w:val="0012727F"/>
    <w:rsid w:val="001302BA"/>
    <w:rsid w:val="0013390F"/>
    <w:rsid w:val="00144B23"/>
    <w:rsid w:val="00144D31"/>
    <w:rsid w:val="0015163D"/>
    <w:rsid w:val="0015461B"/>
    <w:rsid w:val="00162B66"/>
    <w:rsid w:val="00170354"/>
    <w:rsid w:val="00170D8A"/>
    <w:rsid w:val="00172A27"/>
    <w:rsid w:val="00175414"/>
    <w:rsid w:val="00181374"/>
    <w:rsid w:val="00181F8B"/>
    <w:rsid w:val="0018536F"/>
    <w:rsid w:val="00185DF8"/>
    <w:rsid w:val="001923F7"/>
    <w:rsid w:val="0019344D"/>
    <w:rsid w:val="001962FA"/>
    <w:rsid w:val="001A1E8B"/>
    <w:rsid w:val="001A4359"/>
    <w:rsid w:val="001A52FC"/>
    <w:rsid w:val="001A60B1"/>
    <w:rsid w:val="001A7708"/>
    <w:rsid w:val="001B593D"/>
    <w:rsid w:val="001B5FCF"/>
    <w:rsid w:val="001B6D3E"/>
    <w:rsid w:val="001B75CC"/>
    <w:rsid w:val="001C2936"/>
    <w:rsid w:val="001D015E"/>
    <w:rsid w:val="001D0CAB"/>
    <w:rsid w:val="001D0EDC"/>
    <w:rsid w:val="001D4E2E"/>
    <w:rsid w:val="001D75C8"/>
    <w:rsid w:val="001D7E69"/>
    <w:rsid w:val="001E0BD3"/>
    <w:rsid w:val="001E37D9"/>
    <w:rsid w:val="001E6C82"/>
    <w:rsid w:val="001F0320"/>
    <w:rsid w:val="001F3428"/>
    <w:rsid w:val="001F35E4"/>
    <w:rsid w:val="00207399"/>
    <w:rsid w:val="00210D39"/>
    <w:rsid w:val="00210EAB"/>
    <w:rsid w:val="002141D3"/>
    <w:rsid w:val="00214DE5"/>
    <w:rsid w:val="00242BA0"/>
    <w:rsid w:val="00246312"/>
    <w:rsid w:val="002463A8"/>
    <w:rsid w:val="002510A6"/>
    <w:rsid w:val="0025250C"/>
    <w:rsid w:val="00264457"/>
    <w:rsid w:val="00276A02"/>
    <w:rsid w:val="00277A42"/>
    <w:rsid w:val="00280022"/>
    <w:rsid w:val="00280B6D"/>
    <w:rsid w:val="00282332"/>
    <w:rsid w:val="00283109"/>
    <w:rsid w:val="002864A5"/>
    <w:rsid w:val="00287C69"/>
    <w:rsid w:val="00290A4C"/>
    <w:rsid w:val="0029133D"/>
    <w:rsid w:val="00294198"/>
    <w:rsid w:val="00294F87"/>
    <w:rsid w:val="002955B6"/>
    <w:rsid w:val="00296104"/>
    <w:rsid w:val="00297F2D"/>
    <w:rsid w:val="002A2AE1"/>
    <w:rsid w:val="002B0C3D"/>
    <w:rsid w:val="002B52FF"/>
    <w:rsid w:val="002C00D8"/>
    <w:rsid w:val="002C048B"/>
    <w:rsid w:val="002C1AD8"/>
    <w:rsid w:val="002C4735"/>
    <w:rsid w:val="002C6A9B"/>
    <w:rsid w:val="002D2182"/>
    <w:rsid w:val="002D32AE"/>
    <w:rsid w:val="002E1DFF"/>
    <w:rsid w:val="002E7E29"/>
    <w:rsid w:val="002F1F31"/>
    <w:rsid w:val="002F2709"/>
    <w:rsid w:val="002F3412"/>
    <w:rsid w:val="002F5E05"/>
    <w:rsid w:val="002F5EAD"/>
    <w:rsid w:val="00302AD1"/>
    <w:rsid w:val="00302C1C"/>
    <w:rsid w:val="003102FA"/>
    <w:rsid w:val="00315860"/>
    <w:rsid w:val="00317D55"/>
    <w:rsid w:val="00317F91"/>
    <w:rsid w:val="00321276"/>
    <w:rsid w:val="00332EAA"/>
    <w:rsid w:val="003361FD"/>
    <w:rsid w:val="003407C3"/>
    <w:rsid w:val="00340A34"/>
    <w:rsid w:val="0034395E"/>
    <w:rsid w:val="0034708C"/>
    <w:rsid w:val="00350F48"/>
    <w:rsid w:val="00352148"/>
    <w:rsid w:val="00357C96"/>
    <w:rsid w:val="0036077E"/>
    <w:rsid w:val="00362875"/>
    <w:rsid w:val="0036290A"/>
    <w:rsid w:val="0037119B"/>
    <w:rsid w:val="003736A9"/>
    <w:rsid w:val="00380381"/>
    <w:rsid w:val="00380A15"/>
    <w:rsid w:val="00382E9F"/>
    <w:rsid w:val="00384FE9"/>
    <w:rsid w:val="00391BEF"/>
    <w:rsid w:val="00393DE0"/>
    <w:rsid w:val="00395D87"/>
    <w:rsid w:val="003A074D"/>
    <w:rsid w:val="003A3550"/>
    <w:rsid w:val="003B47A6"/>
    <w:rsid w:val="003B65D0"/>
    <w:rsid w:val="003B6EC4"/>
    <w:rsid w:val="003C31E8"/>
    <w:rsid w:val="003C3B23"/>
    <w:rsid w:val="003C4BF5"/>
    <w:rsid w:val="003C7BC8"/>
    <w:rsid w:val="003D2F0C"/>
    <w:rsid w:val="003F14B8"/>
    <w:rsid w:val="003F4001"/>
    <w:rsid w:val="00402D00"/>
    <w:rsid w:val="00404C73"/>
    <w:rsid w:val="004067C6"/>
    <w:rsid w:val="0041060D"/>
    <w:rsid w:val="00414724"/>
    <w:rsid w:val="004300EC"/>
    <w:rsid w:val="0043315E"/>
    <w:rsid w:val="004345F4"/>
    <w:rsid w:val="00435F4B"/>
    <w:rsid w:val="00440935"/>
    <w:rsid w:val="00445F75"/>
    <w:rsid w:val="00460600"/>
    <w:rsid w:val="004668F0"/>
    <w:rsid w:val="00466E73"/>
    <w:rsid w:val="0048280E"/>
    <w:rsid w:val="0048372B"/>
    <w:rsid w:val="004843B4"/>
    <w:rsid w:val="00485EEC"/>
    <w:rsid w:val="00493116"/>
    <w:rsid w:val="00495CEF"/>
    <w:rsid w:val="004A062F"/>
    <w:rsid w:val="004A08C5"/>
    <w:rsid w:val="004A1853"/>
    <w:rsid w:val="004A1E3D"/>
    <w:rsid w:val="004A446C"/>
    <w:rsid w:val="004A5E42"/>
    <w:rsid w:val="004A78AB"/>
    <w:rsid w:val="004B156A"/>
    <w:rsid w:val="004B44E0"/>
    <w:rsid w:val="004D0465"/>
    <w:rsid w:val="004D51F7"/>
    <w:rsid w:val="004E1311"/>
    <w:rsid w:val="004E5182"/>
    <w:rsid w:val="004E5590"/>
    <w:rsid w:val="004F0763"/>
    <w:rsid w:val="004F094C"/>
    <w:rsid w:val="004F3156"/>
    <w:rsid w:val="004F3B92"/>
    <w:rsid w:val="00501E8E"/>
    <w:rsid w:val="0050486A"/>
    <w:rsid w:val="00504B6F"/>
    <w:rsid w:val="0051235E"/>
    <w:rsid w:val="00512E86"/>
    <w:rsid w:val="005141C2"/>
    <w:rsid w:val="00514B53"/>
    <w:rsid w:val="005155A0"/>
    <w:rsid w:val="0051562B"/>
    <w:rsid w:val="005157FF"/>
    <w:rsid w:val="00516DAC"/>
    <w:rsid w:val="00520F94"/>
    <w:rsid w:val="005242FE"/>
    <w:rsid w:val="00526869"/>
    <w:rsid w:val="005300C0"/>
    <w:rsid w:val="00533A90"/>
    <w:rsid w:val="00536F8F"/>
    <w:rsid w:val="0055312A"/>
    <w:rsid w:val="0055393A"/>
    <w:rsid w:val="00554E3C"/>
    <w:rsid w:val="005612BF"/>
    <w:rsid w:val="005710D8"/>
    <w:rsid w:val="005722C7"/>
    <w:rsid w:val="0057346F"/>
    <w:rsid w:val="0057490A"/>
    <w:rsid w:val="00575AE2"/>
    <w:rsid w:val="00580B25"/>
    <w:rsid w:val="00583299"/>
    <w:rsid w:val="00591469"/>
    <w:rsid w:val="0059309B"/>
    <w:rsid w:val="0059778D"/>
    <w:rsid w:val="005A0D44"/>
    <w:rsid w:val="005A4949"/>
    <w:rsid w:val="005A77BF"/>
    <w:rsid w:val="005B6493"/>
    <w:rsid w:val="005B7952"/>
    <w:rsid w:val="005C2253"/>
    <w:rsid w:val="005C2C3D"/>
    <w:rsid w:val="005C3CF6"/>
    <w:rsid w:val="005D4941"/>
    <w:rsid w:val="005E1213"/>
    <w:rsid w:val="005E2AD6"/>
    <w:rsid w:val="005F0750"/>
    <w:rsid w:val="005F0AB6"/>
    <w:rsid w:val="005F6910"/>
    <w:rsid w:val="00602E64"/>
    <w:rsid w:val="00604FDE"/>
    <w:rsid w:val="00610B36"/>
    <w:rsid w:val="00611269"/>
    <w:rsid w:val="00612B5C"/>
    <w:rsid w:val="00615D6B"/>
    <w:rsid w:val="00616711"/>
    <w:rsid w:val="00624351"/>
    <w:rsid w:val="00632A24"/>
    <w:rsid w:val="00634408"/>
    <w:rsid w:val="00640F20"/>
    <w:rsid w:val="0064578B"/>
    <w:rsid w:val="00653677"/>
    <w:rsid w:val="006539DA"/>
    <w:rsid w:val="00660417"/>
    <w:rsid w:val="00660D71"/>
    <w:rsid w:val="00661EC1"/>
    <w:rsid w:val="00663FD0"/>
    <w:rsid w:val="00664684"/>
    <w:rsid w:val="00665359"/>
    <w:rsid w:val="00670877"/>
    <w:rsid w:val="00671885"/>
    <w:rsid w:val="0067190F"/>
    <w:rsid w:val="0067572A"/>
    <w:rsid w:val="00675987"/>
    <w:rsid w:val="00675EB0"/>
    <w:rsid w:val="00677C55"/>
    <w:rsid w:val="006820CC"/>
    <w:rsid w:val="006828CC"/>
    <w:rsid w:val="00684E4A"/>
    <w:rsid w:val="00693315"/>
    <w:rsid w:val="0069447D"/>
    <w:rsid w:val="006959D3"/>
    <w:rsid w:val="00697181"/>
    <w:rsid w:val="006A1E41"/>
    <w:rsid w:val="006A46BF"/>
    <w:rsid w:val="006A48E4"/>
    <w:rsid w:val="006A75A8"/>
    <w:rsid w:val="006A77C5"/>
    <w:rsid w:val="006B33C1"/>
    <w:rsid w:val="006B4442"/>
    <w:rsid w:val="006B63C4"/>
    <w:rsid w:val="006C1EB0"/>
    <w:rsid w:val="006D0F2F"/>
    <w:rsid w:val="006D64F0"/>
    <w:rsid w:val="006D673D"/>
    <w:rsid w:val="006D737A"/>
    <w:rsid w:val="006D77B1"/>
    <w:rsid w:val="006E0C81"/>
    <w:rsid w:val="006F102F"/>
    <w:rsid w:val="006F401A"/>
    <w:rsid w:val="006F78A6"/>
    <w:rsid w:val="0070067C"/>
    <w:rsid w:val="00700DA1"/>
    <w:rsid w:val="00705342"/>
    <w:rsid w:val="00707C55"/>
    <w:rsid w:val="007124AC"/>
    <w:rsid w:val="00716D97"/>
    <w:rsid w:val="007237DC"/>
    <w:rsid w:val="00723952"/>
    <w:rsid w:val="007271C2"/>
    <w:rsid w:val="007329B9"/>
    <w:rsid w:val="00734CB2"/>
    <w:rsid w:val="0073780D"/>
    <w:rsid w:val="00741B00"/>
    <w:rsid w:val="007438FB"/>
    <w:rsid w:val="0074788E"/>
    <w:rsid w:val="00751B33"/>
    <w:rsid w:val="0075409B"/>
    <w:rsid w:val="007556EB"/>
    <w:rsid w:val="00762A4A"/>
    <w:rsid w:val="00763999"/>
    <w:rsid w:val="007666D5"/>
    <w:rsid w:val="00767AD5"/>
    <w:rsid w:val="007718C1"/>
    <w:rsid w:val="007748F9"/>
    <w:rsid w:val="00777095"/>
    <w:rsid w:val="00787EEC"/>
    <w:rsid w:val="00791A7A"/>
    <w:rsid w:val="00794ECD"/>
    <w:rsid w:val="007A17D4"/>
    <w:rsid w:val="007A1C8D"/>
    <w:rsid w:val="007A5976"/>
    <w:rsid w:val="007A64C5"/>
    <w:rsid w:val="007B1F12"/>
    <w:rsid w:val="007B4350"/>
    <w:rsid w:val="007B6D73"/>
    <w:rsid w:val="007B7484"/>
    <w:rsid w:val="007C3B64"/>
    <w:rsid w:val="007D736C"/>
    <w:rsid w:val="007E1EC8"/>
    <w:rsid w:val="007F07F3"/>
    <w:rsid w:val="007F1BD5"/>
    <w:rsid w:val="00807AA0"/>
    <w:rsid w:val="008112CC"/>
    <w:rsid w:val="008112EB"/>
    <w:rsid w:val="0081646F"/>
    <w:rsid w:val="0081675B"/>
    <w:rsid w:val="00816DF6"/>
    <w:rsid w:val="00822136"/>
    <w:rsid w:val="00826C6F"/>
    <w:rsid w:val="008314FB"/>
    <w:rsid w:val="008332AA"/>
    <w:rsid w:val="008370DC"/>
    <w:rsid w:val="008400C8"/>
    <w:rsid w:val="00840CDA"/>
    <w:rsid w:val="008413A1"/>
    <w:rsid w:val="00844914"/>
    <w:rsid w:val="00845CD8"/>
    <w:rsid w:val="008472B9"/>
    <w:rsid w:val="008531B2"/>
    <w:rsid w:val="00853897"/>
    <w:rsid w:val="00856D10"/>
    <w:rsid w:val="0087400B"/>
    <w:rsid w:val="008850F2"/>
    <w:rsid w:val="008957E0"/>
    <w:rsid w:val="008A2FB7"/>
    <w:rsid w:val="008A373A"/>
    <w:rsid w:val="008A478B"/>
    <w:rsid w:val="008A4CF3"/>
    <w:rsid w:val="008A7B74"/>
    <w:rsid w:val="008B392A"/>
    <w:rsid w:val="008B422A"/>
    <w:rsid w:val="008B482C"/>
    <w:rsid w:val="008B67DF"/>
    <w:rsid w:val="008C2E1D"/>
    <w:rsid w:val="008C4890"/>
    <w:rsid w:val="008D031F"/>
    <w:rsid w:val="008D334F"/>
    <w:rsid w:val="008D6187"/>
    <w:rsid w:val="008D7E9A"/>
    <w:rsid w:val="008E3F78"/>
    <w:rsid w:val="008E5057"/>
    <w:rsid w:val="008E6EDE"/>
    <w:rsid w:val="008F39A6"/>
    <w:rsid w:val="00900EDB"/>
    <w:rsid w:val="00903F79"/>
    <w:rsid w:val="00905903"/>
    <w:rsid w:val="00917E6D"/>
    <w:rsid w:val="00920FA4"/>
    <w:rsid w:val="00921C94"/>
    <w:rsid w:val="0092268E"/>
    <w:rsid w:val="00925A91"/>
    <w:rsid w:val="009264D1"/>
    <w:rsid w:val="009269A2"/>
    <w:rsid w:val="009309B5"/>
    <w:rsid w:val="0093110C"/>
    <w:rsid w:val="00935D12"/>
    <w:rsid w:val="009407D5"/>
    <w:rsid w:val="00953687"/>
    <w:rsid w:val="009549A8"/>
    <w:rsid w:val="00970B8D"/>
    <w:rsid w:val="00980704"/>
    <w:rsid w:val="009810DB"/>
    <w:rsid w:val="00983245"/>
    <w:rsid w:val="0099039E"/>
    <w:rsid w:val="00991E10"/>
    <w:rsid w:val="00993E56"/>
    <w:rsid w:val="00994346"/>
    <w:rsid w:val="00995125"/>
    <w:rsid w:val="00996E52"/>
    <w:rsid w:val="009A6983"/>
    <w:rsid w:val="009A7081"/>
    <w:rsid w:val="009B0562"/>
    <w:rsid w:val="009B3743"/>
    <w:rsid w:val="009C22BF"/>
    <w:rsid w:val="009D028E"/>
    <w:rsid w:val="009D3426"/>
    <w:rsid w:val="009D35C4"/>
    <w:rsid w:val="009D4C2A"/>
    <w:rsid w:val="009E06BB"/>
    <w:rsid w:val="009E1C8C"/>
    <w:rsid w:val="009E1D44"/>
    <w:rsid w:val="009E34C1"/>
    <w:rsid w:val="009E5B9C"/>
    <w:rsid w:val="009E5D9B"/>
    <w:rsid w:val="009E605A"/>
    <w:rsid w:val="009E6CE9"/>
    <w:rsid w:val="009E7EEA"/>
    <w:rsid w:val="009F0040"/>
    <w:rsid w:val="00A061B5"/>
    <w:rsid w:val="00A06DC4"/>
    <w:rsid w:val="00A06EE2"/>
    <w:rsid w:val="00A13458"/>
    <w:rsid w:val="00A15638"/>
    <w:rsid w:val="00A20370"/>
    <w:rsid w:val="00A206B6"/>
    <w:rsid w:val="00A22822"/>
    <w:rsid w:val="00A267D1"/>
    <w:rsid w:val="00A311E0"/>
    <w:rsid w:val="00A3301F"/>
    <w:rsid w:val="00A33BEB"/>
    <w:rsid w:val="00A40BE0"/>
    <w:rsid w:val="00A52147"/>
    <w:rsid w:val="00A564B6"/>
    <w:rsid w:val="00A63149"/>
    <w:rsid w:val="00A652FA"/>
    <w:rsid w:val="00A66DDC"/>
    <w:rsid w:val="00A67B3C"/>
    <w:rsid w:val="00A74917"/>
    <w:rsid w:val="00A76FE9"/>
    <w:rsid w:val="00A8393C"/>
    <w:rsid w:val="00A85BFC"/>
    <w:rsid w:val="00A878DC"/>
    <w:rsid w:val="00A965FB"/>
    <w:rsid w:val="00AA6E7E"/>
    <w:rsid w:val="00AA7934"/>
    <w:rsid w:val="00AB0310"/>
    <w:rsid w:val="00AB08BC"/>
    <w:rsid w:val="00AB1E28"/>
    <w:rsid w:val="00AB2278"/>
    <w:rsid w:val="00AB3A94"/>
    <w:rsid w:val="00AD000A"/>
    <w:rsid w:val="00AD03B5"/>
    <w:rsid w:val="00AD0D75"/>
    <w:rsid w:val="00AD6D1D"/>
    <w:rsid w:val="00AD7211"/>
    <w:rsid w:val="00AE115A"/>
    <w:rsid w:val="00AE4A10"/>
    <w:rsid w:val="00AE52DF"/>
    <w:rsid w:val="00AE5953"/>
    <w:rsid w:val="00B02339"/>
    <w:rsid w:val="00B06FAF"/>
    <w:rsid w:val="00B0725A"/>
    <w:rsid w:val="00B11E17"/>
    <w:rsid w:val="00B12256"/>
    <w:rsid w:val="00B277C8"/>
    <w:rsid w:val="00B32432"/>
    <w:rsid w:val="00B35F6C"/>
    <w:rsid w:val="00B47C67"/>
    <w:rsid w:val="00B53C96"/>
    <w:rsid w:val="00B564C6"/>
    <w:rsid w:val="00B63F2A"/>
    <w:rsid w:val="00B65315"/>
    <w:rsid w:val="00B67DBD"/>
    <w:rsid w:val="00B72C31"/>
    <w:rsid w:val="00B76395"/>
    <w:rsid w:val="00B82B6C"/>
    <w:rsid w:val="00B86A13"/>
    <w:rsid w:val="00B92054"/>
    <w:rsid w:val="00BB2058"/>
    <w:rsid w:val="00BB3B6D"/>
    <w:rsid w:val="00BB5D65"/>
    <w:rsid w:val="00BD224C"/>
    <w:rsid w:val="00BD4CD4"/>
    <w:rsid w:val="00BE0B00"/>
    <w:rsid w:val="00BE40D3"/>
    <w:rsid w:val="00BE44D6"/>
    <w:rsid w:val="00BE7B14"/>
    <w:rsid w:val="00BF0D8C"/>
    <w:rsid w:val="00BF204A"/>
    <w:rsid w:val="00BF2EA5"/>
    <w:rsid w:val="00BF3918"/>
    <w:rsid w:val="00BF7D8A"/>
    <w:rsid w:val="00C00E9F"/>
    <w:rsid w:val="00C038DC"/>
    <w:rsid w:val="00C074D2"/>
    <w:rsid w:val="00C10FF3"/>
    <w:rsid w:val="00C12CE2"/>
    <w:rsid w:val="00C21D21"/>
    <w:rsid w:val="00C224B4"/>
    <w:rsid w:val="00C22588"/>
    <w:rsid w:val="00C2426B"/>
    <w:rsid w:val="00C24F88"/>
    <w:rsid w:val="00C2686B"/>
    <w:rsid w:val="00C26989"/>
    <w:rsid w:val="00C26D7F"/>
    <w:rsid w:val="00C3387E"/>
    <w:rsid w:val="00C348F7"/>
    <w:rsid w:val="00C37FDA"/>
    <w:rsid w:val="00C4246F"/>
    <w:rsid w:val="00C51DF5"/>
    <w:rsid w:val="00C525D1"/>
    <w:rsid w:val="00C52A73"/>
    <w:rsid w:val="00C5471F"/>
    <w:rsid w:val="00C55866"/>
    <w:rsid w:val="00C56121"/>
    <w:rsid w:val="00C64B0F"/>
    <w:rsid w:val="00C76D7A"/>
    <w:rsid w:val="00C82B54"/>
    <w:rsid w:val="00C84631"/>
    <w:rsid w:val="00C877F2"/>
    <w:rsid w:val="00C931AA"/>
    <w:rsid w:val="00CA2B77"/>
    <w:rsid w:val="00CA7C9A"/>
    <w:rsid w:val="00CB1733"/>
    <w:rsid w:val="00CC059E"/>
    <w:rsid w:val="00CC235A"/>
    <w:rsid w:val="00CC6CE9"/>
    <w:rsid w:val="00CC7CF7"/>
    <w:rsid w:val="00CD1229"/>
    <w:rsid w:val="00CD1A1E"/>
    <w:rsid w:val="00CD2DBF"/>
    <w:rsid w:val="00CE1541"/>
    <w:rsid w:val="00CE2228"/>
    <w:rsid w:val="00CE400C"/>
    <w:rsid w:val="00CE4200"/>
    <w:rsid w:val="00CE63AD"/>
    <w:rsid w:val="00CE6C94"/>
    <w:rsid w:val="00CE7C2B"/>
    <w:rsid w:val="00CF13F1"/>
    <w:rsid w:val="00CF2BCA"/>
    <w:rsid w:val="00CF2FE0"/>
    <w:rsid w:val="00D020BD"/>
    <w:rsid w:val="00D167CA"/>
    <w:rsid w:val="00D20C71"/>
    <w:rsid w:val="00D220AC"/>
    <w:rsid w:val="00D3107D"/>
    <w:rsid w:val="00D34F39"/>
    <w:rsid w:val="00D37A73"/>
    <w:rsid w:val="00D37F43"/>
    <w:rsid w:val="00D41B22"/>
    <w:rsid w:val="00D41BF2"/>
    <w:rsid w:val="00D449E2"/>
    <w:rsid w:val="00D454C1"/>
    <w:rsid w:val="00D47D78"/>
    <w:rsid w:val="00D51A0E"/>
    <w:rsid w:val="00D5720C"/>
    <w:rsid w:val="00D621A5"/>
    <w:rsid w:val="00D66831"/>
    <w:rsid w:val="00D72455"/>
    <w:rsid w:val="00D748A5"/>
    <w:rsid w:val="00D81B5E"/>
    <w:rsid w:val="00D82555"/>
    <w:rsid w:val="00D83309"/>
    <w:rsid w:val="00D83AA0"/>
    <w:rsid w:val="00D84D3A"/>
    <w:rsid w:val="00D8658D"/>
    <w:rsid w:val="00D957B4"/>
    <w:rsid w:val="00D9695C"/>
    <w:rsid w:val="00DA3813"/>
    <w:rsid w:val="00DA494A"/>
    <w:rsid w:val="00DA6C52"/>
    <w:rsid w:val="00DB11B5"/>
    <w:rsid w:val="00DB1BF6"/>
    <w:rsid w:val="00DB4D31"/>
    <w:rsid w:val="00DB5835"/>
    <w:rsid w:val="00DB5E16"/>
    <w:rsid w:val="00DC1854"/>
    <w:rsid w:val="00DC529A"/>
    <w:rsid w:val="00DC6B04"/>
    <w:rsid w:val="00DD3EAA"/>
    <w:rsid w:val="00DD5142"/>
    <w:rsid w:val="00DD7A7F"/>
    <w:rsid w:val="00DE5F34"/>
    <w:rsid w:val="00DF4EFD"/>
    <w:rsid w:val="00DF5803"/>
    <w:rsid w:val="00DF6621"/>
    <w:rsid w:val="00DF7D97"/>
    <w:rsid w:val="00E061EE"/>
    <w:rsid w:val="00E11813"/>
    <w:rsid w:val="00E20139"/>
    <w:rsid w:val="00E21F42"/>
    <w:rsid w:val="00E220ED"/>
    <w:rsid w:val="00E23549"/>
    <w:rsid w:val="00E27EBD"/>
    <w:rsid w:val="00E3042D"/>
    <w:rsid w:val="00E31DCC"/>
    <w:rsid w:val="00E4119A"/>
    <w:rsid w:val="00E4482F"/>
    <w:rsid w:val="00E50F0C"/>
    <w:rsid w:val="00E52531"/>
    <w:rsid w:val="00E5589C"/>
    <w:rsid w:val="00E60D9C"/>
    <w:rsid w:val="00E63D49"/>
    <w:rsid w:val="00E671D3"/>
    <w:rsid w:val="00E717E7"/>
    <w:rsid w:val="00E764E6"/>
    <w:rsid w:val="00E7726C"/>
    <w:rsid w:val="00E80B22"/>
    <w:rsid w:val="00E836FB"/>
    <w:rsid w:val="00E83A31"/>
    <w:rsid w:val="00E8452C"/>
    <w:rsid w:val="00E903B2"/>
    <w:rsid w:val="00EA2E5D"/>
    <w:rsid w:val="00EA429E"/>
    <w:rsid w:val="00EB6D64"/>
    <w:rsid w:val="00EC29EA"/>
    <w:rsid w:val="00EC57F3"/>
    <w:rsid w:val="00EC5AC6"/>
    <w:rsid w:val="00EC71E9"/>
    <w:rsid w:val="00ED00AC"/>
    <w:rsid w:val="00ED065C"/>
    <w:rsid w:val="00EE090B"/>
    <w:rsid w:val="00EE72F5"/>
    <w:rsid w:val="00EF65BB"/>
    <w:rsid w:val="00EF6DEE"/>
    <w:rsid w:val="00F0488E"/>
    <w:rsid w:val="00F13D52"/>
    <w:rsid w:val="00F149B1"/>
    <w:rsid w:val="00F16615"/>
    <w:rsid w:val="00F209FF"/>
    <w:rsid w:val="00F24829"/>
    <w:rsid w:val="00F24EDC"/>
    <w:rsid w:val="00F25A66"/>
    <w:rsid w:val="00F25ABA"/>
    <w:rsid w:val="00F26C4B"/>
    <w:rsid w:val="00F26CD2"/>
    <w:rsid w:val="00F315C4"/>
    <w:rsid w:val="00F31F26"/>
    <w:rsid w:val="00F3664E"/>
    <w:rsid w:val="00F37051"/>
    <w:rsid w:val="00F459B1"/>
    <w:rsid w:val="00F54AD5"/>
    <w:rsid w:val="00F61DED"/>
    <w:rsid w:val="00F628DD"/>
    <w:rsid w:val="00F634EB"/>
    <w:rsid w:val="00F646C4"/>
    <w:rsid w:val="00F7074E"/>
    <w:rsid w:val="00F71F98"/>
    <w:rsid w:val="00F7316C"/>
    <w:rsid w:val="00F73AC0"/>
    <w:rsid w:val="00F73C7F"/>
    <w:rsid w:val="00F80552"/>
    <w:rsid w:val="00F811A7"/>
    <w:rsid w:val="00F8185C"/>
    <w:rsid w:val="00FA04E9"/>
    <w:rsid w:val="00FA1E10"/>
    <w:rsid w:val="00FA3198"/>
    <w:rsid w:val="00FA3C63"/>
    <w:rsid w:val="00FA71B4"/>
    <w:rsid w:val="00FB124C"/>
    <w:rsid w:val="00FB15BF"/>
    <w:rsid w:val="00FB5593"/>
    <w:rsid w:val="00FB5E15"/>
    <w:rsid w:val="00FC3F57"/>
    <w:rsid w:val="00FD0A79"/>
    <w:rsid w:val="00FD5348"/>
    <w:rsid w:val="00FE0E6D"/>
    <w:rsid w:val="00FE588E"/>
    <w:rsid w:val="00FE7849"/>
    <w:rsid w:val="00FE7BE8"/>
    <w:rsid w:val="00FF064B"/>
    <w:rsid w:val="00FF08C7"/>
    <w:rsid w:val="00FF1554"/>
    <w:rsid w:val="00FF332B"/>
    <w:rsid w:val="027A77C1"/>
    <w:rsid w:val="028F491F"/>
    <w:rsid w:val="03D2448F"/>
    <w:rsid w:val="0450700B"/>
    <w:rsid w:val="04517A58"/>
    <w:rsid w:val="0490311A"/>
    <w:rsid w:val="04BE23A5"/>
    <w:rsid w:val="04BF3B56"/>
    <w:rsid w:val="052E4C85"/>
    <w:rsid w:val="058802DD"/>
    <w:rsid w:val="05FD3B43"/>
    <w:rsid w:val="062400EF"/>
    <w:rsid w:val="06484E98"/>
    <w:rsid w:val="06556E39"/>
    <w:rsid w:val="06612F91"/>
    <w:rsid w:val="06B95C6A"/>
    <w:rsid w:val="06DF0467"/>
    <w:rsid w:val="06E83375"/>
    <w:rsid w:val="06EF6A97"/>
    <w:rsid w:val="0772309F"/>
    <w:rsid w:val="07B371BD"/>
    <w:rsid w:val="07DC617E"/>
    <w:rsid w:val="07E14125"/>
    <w:rsid w:val="084760C7"/>
    <w:rsid w:val="085B3E0D"/>
    <w:rsid w:val="08CA17C6"/>
    <w:rsid w:val="08EA6A22"/>
    <w:rsid w:val="09154EB8"/>
    <w:rsid w:val="09645BFD"/>
    <w:rsid w:val="0A5D72DC"/>
    <w:rsid w:val="0AAE6186"/>
    <w:rsid w:val="0AB945A1"/>
    <w:rsid w:val="0B8C31F9"/>
    <w:rsid w:val="0BF202F5"/>
    <w:rsid w:val="0D1F336B"/>
    <w:rsid w:val="0E504C09"/>
    <w:rsid w:val="0E9D6BBB"/>
    <w:rsid w:val="0ECE0394"/>
    <w:rsid w:val="0EE24651"/>
    <w:rsid w:val="0EFA5E48"/>
    <w:rsid w:val="0F326BA0"/>
    <w:rsid w:val="0F703A64"/>
    <w:rsid w:val="0F841987"/>
    <w:rsid w:val="108F368D"/>
    <w:rsid w:val="109951E3"/>
    <w:rsid w:val="120C61ED"/>
    <w:rsid w:val="126C21DF"/>
    <w:rsid w:val="13001549"/>
    <w:rsid w:val="13136145"/>
    <w:rsid w:val="135F33F5"/>
    <w:rsid w:val="13E40E6B"/>
    <w:rsid w:val="14027288"/>
    <w:rsid w:val="140C23A5"/>
    <w:rsid w:val="14164D9C"/>
    <w:rsid w:val="14D2562C"/>
    <w:rsid w:val="14FA59C9"/>
    <w:rsid w:val="154722A4"/>
    <w:rsid w:val="158F6FD9"/>
    <w:rsid w:val="1649519F"/>
    <w:rsid w:val="16913178"/>
    <w:rsid w:val="16FF6615"/>
    <w:rsid w:val="17002DF8"/>
    <w:rsid w:val="174C337B"/>
    <w:rsid w:val="17557CB9"/>
    <w:rsid w:val="177FDB91"/>
    <w:rsid w:val="186E52C7"/>
    <w:rsid w:val="18AB0A17"/>
    <w:rsid w:val="192E4AE6"/>
    <w:rsid w:val="19AB6E72"/>
    <w:rsid w:val="1A7306A9"/>
    <w:rsid w:val="1AB145E1"/>
    <w:rsid w:val="1AE90104"/>
    <w:rsid w:val="1B0A5D65"/>
    <w:rsid w:val="1B3F285C"/>
    <w:rsid w:val="1C1856EB"/>
    <w:rsid w:val="1CB440FB"/>
    <w:rsid w:val="1CED02F1"/>
    <w:rsid w:val="1D2D43D9"/>
    <w:rsid w:val="1D781EA3"/>
    <w:rsid w:val="1E344F6B"/>
    <w:rsid w:val="1E630C0C"/>
    <w:rsid w:val="1E8539B9"/>
    <w:rsid w:val="1E9B7A75"/>
    <w:rsid w:val="1EEA165B"/>
    <w:rsid w:val="1FBE71E9"/>
    <w:rsid w:val="20282FFF"/>
    <w:rsid w:val="20E347C7"/>
    <w:rsid w:val="21A44BDE"/>
    <w:rsid w:val="21E65B6A"/>
    <w:rsid w:val="22317971"/>
    <w:rsid w:val="223C559A"/>
    <w:rsid w:val="22E5658B"/>
    <w:rsid w:val="239E442A"/>
    <w:rsid w:val="247B4B8D"/>
    <w:rsid w:val="249124AC"/>
    <w:rsid w:val="24C55C43"/>
    <w:rsid w:val="24EA38CC"/>
    <w:rsid w:val="25235B93"/>
    <w:rsid w:val="25496246"/>
    <w:rsid w:val="256300DD"/>
    <w:rsid w:val="25C75517"/>
    <w:rsid w:val="25C84A89"/>
    <w:rsid w:val="25F26CE2"/>
    <w:rsid w:val="263C41D7"/>
    <w:rsid w:val="263F27D1"/>
    <w:rsid w:val="267C4EC5"/>
    <w:rsid w:val="268F0DCE"/>
    <w:rsid w:val="27AC402D"/>
    <w:rsid w:val="27B02D51"/>
    <w:rsid w:val="27B53A68"/>
    <w:rsid w:val="28117266"/>
    <w:rsid w:val="287C4974"/>
    <w:rsid w:val="28C747BD"/>
    <w:rsid w:val="29876764"/>
    <w:rsid w:val="29E54C96"/>
    <w:rsid w:val="2A6E72C4"/>
    <w:rsid w:val="2AED7B69"/>
    <w:rsid w:val="2AF21C5F"/>
    <w:rsid w:val="2AFD6FC6"/>
    <w:rsid w:val="2B053FA0"/>
    <w:rsid w:val="2B2636BF"/>
    <w:rsid w:val="2B6A3B8F"/>
    <w:rsid w:val="2B9B40AD"/>
    <w:rsid w:val="2D2307FE"/>
    <w:rsid w:val="2D3F6270"/>
    <w:rsid w:val="2DC91D7E"/>
    <w:rsid w:val="2DD64F02"/>
    <w:rsid w:val="2E106463"/>
    <w:rsid w:val="2F024A8F"/>
    <w:rsid w:val="2F2B080B"/>
    <w:rsid w:val="2F453924"/>
    <w:rsid w:val="2F57341F"/>
    <w:rsid w:val="2F611BF0"/>
    <w:rsid w:val="2F7013AD"/>
    <w:rsid w:val="2FB94EF1"/>
    <w:rsid w:val="306A53C9"/>
    <w:rsid w:val="30740E50"/>
    <w:rsid w:val="30AA0DE7"/>
    <w:rsid w:val="311A06DB"/>
    <w:rsid w:val="314270F9"/>
    <w:rsid w:val="31815AF3"/>
    <w:rsid w:val="31A524C4"/>
    <w:rsid w:val="32C835A9"/>
    <w:rsid w:val="332E2F29"/>
    <w:rsid w:val="333537FD"/>
    <w:rsid w:val="340A7DC1"/>
    <w:rsid w:val="34503692"/>
    <w:rsid w:val="352B46F4"/>
    <w:rsid w:val="358B0CEF"/>
    <w:rsid w:val="360F36CE"/>
    <w:rsid w:val="367A7D64"/>
    <w:rsid w:val="37B72FAF"/>
    <w:rsid w:val="395F436A"/>
    <w:rsid w:val="39637B15"/>
    <w:rsid w:val="397B50B7"/>
    <w:rsid w:val="3A543DA5"/>
    <w:rsid w:val="3AFD069C"/>
    <w:rsid w:val="3B7F4860"/>
    <w:rsid w:val="3B7FEF2B"/>
    <w:rsid w:val="3BA879C6"/>
    <w:rsid w:val="3BB0325D"/>
    <w:rsid w:val="3BB84F93"/>
    <w:rsid w:val="3C015C45"/>
    <w:rsid w:val="3C335C3C"/>
    <w:rsid w:val="3DE53B38"/>
    <w:rsid w:val="3E23681F"/>
    <w:rsid w:val="3FFA0F4B"/>
    <w:rsid w:val="40257BBA"/>
    <w:rsid w:val="40387CC5"/>
    <w:rsid w:val="41A75102"/>
    <w:rsid w:val="41EA6017"/>
    <w:rsid w:val="42107BEE"/>
    <w:rsid w:val="421C381E"/>
    <w:rsid w:val="426C1B24"/>
    <w:rsid w:val="42A51C96"/>
    <w:rsid w:val="43943464"/>
    <w:rsid w:val="43FF39E1"/>
    <w:rsid w:val="44113B1C"/>
    <w:rsid w:val="444B012A"/>
    <w:rsid w:val="445E4ED3"/>
    <w:rsid w:val="448C6831"/>
    <w:rsid w:val="4597370E"/>
    <w:rsid w:val="46ED75D1"/>
    <w:rsid w:val="47024B89"/>
    <w:rsid w:val="47804A75"/>
    <w:rsid w:val="479E4324"/>
    <w:rsid w:val="47D7CDC5"/>
    <w:rsid w:val="482C4A17"/>
    <w:rsid w:val="488E4926"/>
    <w:rsid w:val="48A00AFD"/>
    <w:rsid w:val="48D92DDC"/>
    <w:rsid w:val="49735CE2"/>
    <w:rsid w:val="49FFFB19"/>
    <w:rsid w:val="4B12476D"/>
    <w:rsid w:val="4B154B9B"/>
    <w:rsid w:val="4B7655EE"/>
    <w:rsid w:val="4C0814C4"/>
    <w:rsid w:val="4C9F0FD7"/>
    <w:rsid w:val="4D7549E6"/>
    <w:rsid w:val="4DC42B98"/>
    <w:rsid w:val="4DC909D0"/>
    <w:rsid w:val="4EF83B47"/>
    <w:rsid w:val="4FAF27B1"/>
    <w:rsid w:val="4FD82DAE"/>
    <w:rsid w:val="4FFA6B7D"/>
    <w:rsid w:val="501D3E00"/>
    <w:rsid w:val="503F0BFC"/>
    <w:rsid w:val="509B71DF"/>
    <w:rsid w:val="51002139"/>
    <w:rsid w:val="51E056AD"/>
    <w:rsid w:val="52B918B1"/>
    <w:rsid w:val="531242BB"/>
    <w:rsid w:val="53342971"/>
    <w:rsid w:val="53A523B4"/>
    <w:rsid w:val="54AC42D6"/>
    <w:rsid w:val="54FB217D"/>
    <w:rsid w:val="551B6739"/>
    <w:rsid w:val="551E569C"/>
    <w:rsid w:val="557C1FAA"/>
    <w:rsid w:val="557F01C6"/>
    <w:rsid w:val="567C2762"/>
    <w:rsid w:val="56AC2486"/>
    <w:rsid w:val="56B57E6A"/>
    <w:rsid w:val="57A5105B"/>
    <w:rsid w:val="58046889"/>
    <w:rsid w:val="586E37F0"/>
    <w:rsid w:val="587A136B"/>
    <w:rsid w:val="59745DBA"/>
    <w:rsid w:val="599B6EA3"/>
    <w:rsid w:val="59D40607"/>
    <w:rsid w:val="5A61633E"/>
    <w:rsid w:val="5B2829B8"/>
    <w:rsid w:val="5B740BC8"/>
    <w:rsid w:val="5B947BDB"/>
    <w:rsid w:val="5C2268F0"/>
    <w:rsid w:val="5D04101B"/>
    <w:rsid w:val="5D487342"/>
    <w:rsid w:val="5D5E6C15"/>
    <w:rsid w:val="5D6C25E4"/>
    <w:rsid w:val="5DD60239"/>
    <w:rsid w:val="5E005E6E"/>
    <w:rsid w:val="5EA96E87"/>
    <w:rsid w:val="5EF6747A"/>
    <w:rsid w:val="5F555D46"/>
    <w:rsid w:val="5F6F7686"/>
    <w:rsid w:val="5FBF45DE"/>
    <w:rsid w:val="60CE5DB0"/>
    <w:rsid w:val="60DD4922"/>
    <w:rsid w:val="6167601B"/>
    <w:rsid w:val="624A5016"/>
    <w:rsid w:val="628D2EDB"/>
    <w:rsid w:val="62C91468"/>
    <w:rsid w:val="62F537D8"/>
    <w:rsid w:val="6370733A"/>
    <w:rsid w:val="63BF1E11"/>
    <w:rsid w:val="642301C1"/>
    <w:rsid w:val="642A77A1"/>
    <w:rsid w:val="642D0164"/>
    <w:rsid w:val="64682077"/>
    <w:rsid w:val="649015CE"/>
    <w:rsid w:val="64AC6391"/>
    <w:rsid w:val="651B2644"/>
    <w:rsid w:val="66251F2C"/>
    <w:rsid w:val="66AB04AA"/>
    <w:rsid w:val="66BD32BC"/>
    <w:rsid w:val="66E5229D"/>
    <w:rsid w:val="67592E6B"/>
    <w:rsid w:val="67FC6E05"/>
    <w:rsid w:val="68B735CD"/>
    <w:rsid w:val="68C75D5B"/>
    <w:rsid w:val="68CA3301"/>
    <w:rsid w:val="69A022B3"/>
    <w:rsid w:val="69BB5AF7"/>
    <w:rsid w:val="69D3282D"/>
    <w:rsid w:val="69EA4D4A"/>
    <w:rsid w:val="6A056F8E"/>
    <w:rsid w:val="6A670E11"/>
    <w:rsid w:val="6AA638F9"/>
    <w:rsid w:val="6AAF5D15"/>
    <w:rsid w:val="6B5478DD"/>
    <w:rsid w:val="6B6EFD75"/>
    <w:rsid w:val="6BBC0310"/>
    <w:rsid w:val="6BD948CA"/>
    <w:rsid w:val="6C16401E"/>
    <w:rsid w:val="6C40624E"/>
    <w:rsid w:val="6C876B11"/>
    <w:rsid w:val="6C9D4404"/>
    <w:rsid w:val="6DAE0693"/>
    <w:rsid w:val="6DB12CE1"/>
    <w:rsid w:val="6E5378F4"/>
    <w:rsid w:val="6EB8009F"/>
    <w:rsid w:val="6EBD1212"/>
    <w:rsid w:val="6F4162E7"/>
    <w:rsid w:val="6F56024D"/>
    <w:rsid w:val="6F954DC1"/>
    <w:rsid w:val="6FF5944C"/>
    <w:rsid w:val="704A6721"/>
    <w:rsid w:val="705463CD"/>
    <w:rsid w:val="7057541D"/>
    <w:rsid w:val="70AE6992"/>
    <w:rsid w:val="71037512"/>
    <w:rsid w:val="710D5957"/>
    <w:rsid w:val="712D08D1"/>
    <w:rsid w:val="71345513"/>
    <w:rsid w:val="71FE083E"/>
    <w:rsid w:val="72231CD3"/>
    <w:rsid w:val="727147ED"/>
    <w:rsid w:val="727D5888"/>
    <w:rsid w:val="728F558F"/>
    <w:rsid w:val="72916C3D"/>
    <w:rsid w:val="72B1469D"/>
    <w:rsid w:val="72BFCEBA"/>
    <w:rsid w:val="72FD2F7E"/>
    <w:rsid w:val="73306683"/>
    <w:rsid w:val="738B162F"/>
    <w:rsid w:val="73A50172"/>
    <w:rsid w:val="73BD3074"/>
    <w:rsid w:val="73EF291D"/>
    <w:rsid w:val="74526350"/>
    <w:rsid w:val="74566E91"/>
    <w:rsid w:val="74774706"/>
    <w:rsid w:val="74C63A27"/>
    <w:rsid w:val="74D23626"/>
    <w:rsid w:val="74D80B53"/>
    <w:rsid w:val="750E0A19"/>
    <w:rsid w:val="75325667"/>
    <w:rsid w:val="758D4034"/>
    <w:rsid w:val="7595003F"/>
    <w:rsid w:val="75FE6CDF"/>
    <w:rsid w:val="761D1BA4"/>
    <w:rsid w:val="76685F07"/>
    <w:rsid w:val="767B616B"/>
    <w:rsid w:val="76996EEE"/>
    <w:rsid w:val="7814095E"/>
    <w:rsid w:val="79740900"/>
    <w:rsid w:val="7AC41D91"/>
    <w:rsid w:val="7ACC449A"/>
    <w:rsid w:val="7BA53563"/>
    <w:rsid w:val="7BB824AC"/>
    <w:rsid w:val="7BDFD733"/>
    <w:rsid w:val="7BEE6EAE"/>
    <w:rsid w:val="7BFDDE37"/>
    <w:rsid w:val="7C4160FC"/>
    <w:rsid w:val="7C7F66A3"/>
    <w:rsid w:val="7CEF73E6"/>
    <w:rsid w:val="7D1F067E"/>
    <w:rsid w:val="7D3F6BA5"/>
    <w:rsid w:val="7D5E14FB"/>
    <w:rsid w:val="7D920635"/>
    <w:rsid w:val="7E0B0D0A"/>
    <w:rsid w:val="7E747036"/>
    <w:rsid w:val="7EBE525E"/>
    <w:rsid w:val="7EDEEC59"/>
    <w:rsid w:val="7F460DAF"/>
    <w:rsid w:val="7F5D2C60"/>
    <w:rsid w:val="7FF63665"/>
    <w:rsid w:val="7FFE239A"/>
    <w:rsid w:val="9DFD7358"/>
    <w:rsid w:val="A73D8E59"/>
    <w:rsid w:val="B7A7BE93"/>
    <w:rsid w:val="BE3741C4"/>
    <w:rsid w:val="BFD20D1C"/>
    <w:rsid w:val="BFF93875"/>
    <w:rsid w:val="C76DB701"/>
    <w:rsid w:val="CCFBD7DB"/>
    <w:rsid w:val="CEBB9766"/>
    <w:rsid w:val="DEBAA556"/>
    <w:rsid w:val="DECFF998"/>
    <w:rsid w:val="DFBFDE0E"/>
    <w:rsid w:val="DFDEA06F"/>
    <w:rsid w:val="EECC72DF"/>
    <w:rsid w:val="F6EE4F6A"/>
    <w:rsid w:val="F7FE0927"/>
    <w:rsid w:val="F9FAB6A8"/>
    <w:rsid w:val="FCFE346C"/>
    <w:rsid w:val="FFFE2F3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ocked="1"/>
    <w:lsdException w:qFormat="1" w:uiPriority="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ocked="1"/>
    <w:lsdException w:uiPriority="99" w:name="Closing" w:locked="1"/>
    <w:lsdException w:uiPriority="99" w:name="Signature" w:locked="1"/>
    <w:lsdException w:qFormat="1" w:uiPriority="1"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sdException w:uiPriority="99" w:name="Salutation" w:locked="1"/>
    <w:lsdException w:uiPriority="99" w:name="Date" w:locked="1"/>
    <w:lsdException w:qFormat="1" w:unhideWhenUsed="0" w:uiPriority="99" w:semiHidden="0" w:name="Body Text First Indent"/>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0" w:semiHidden="0" w:name="Strong"/>
    <w:lsdException w:qFormat="1" w:unhideWhenUsed="0" w:uiPriority="99" w:semiHidden="0" w:name="Emphasis"/>
    <w:lsdException w:uiPriority="99" w:name="Document Map" w:locked="1"/>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ocked="1"/>
    <w:lsdException w:uiPriority="99"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1"/>
      <w:sz w:val="21"/>
      <w:szCs w:val="22"/>
      <w:lang w:val="en-US" w:eastAsia="zh-CN" w:bidi="ar-SA"/>
    </w:rPr>
  </w:style>
  <w:style w:type="paragraph" w:styleId="2">
    <w:name w:val="heading 1"/>
    <w:basedOn w:val="1"/>
    <w:next w:val="1"/>
    <w:link w:val="21"/>
    <w:qFormat/>
    <w:uiPriority w:val="99"/>
    <w:pPr>
      <w:keepNext/>
      <w:keepLines/>
      <w:spacing w:before="340" w:after="330" w:line="578" w:lineRule="auto"/>
      <w:outlineLvl w:val="0"/>
    </w:pPr>
    <w:rPr>
      <w:rFonts w:ascii="Times New Roman" w:hAnsi="Times New Roman"/>
      <w:b/>
      <w:sz w:val="44"/>
      <w:szCs w:val="20"/>
    </w:rPr>
  </w:style>
  <w:style w:type="paragraph" w:styleId="3">
    <w:name w:val="heading 2"/>
    <w:basedOn w:val="1"/>
    <w:next w:val="1"/>
    <w:link w:val="22"/>
    <w:qFormat/>
    <w:locked/>
    <w:uiPriority w:val="99"/>
    <w:pPr>
      <w:keepNext/>
      <w:keepLines/>
      <w:spacing w:before="260" w:after="260" w:line="416" w:lineRule="auto"/>
      <w:outlineLvl w:val="1"/>
    </w:pPr>
    <w:rPr>
      <w:rFonts w:ascii="Cambria" w:hAnsi="Cambria"/>
      <w:b/>
      <w:bCs/>
      <w:sz w:val="32"/>
      <w:szCs w:val="32"/>
    </w:rPr>
  </w:style>
  <w:style w:type="paragraph" w:styleId="4">
    <w:name w:val="heading 4"/>
    <w:basedOn w:val="1"/>
    <w:next w:val="1"/>
    <w:link w:val="23"/>
    <w:qFormat/>
    <w:uiPriority w:val="99"/>
    <w:pPr>
      <w:keepNext/>
      <w:keepLines/>
      <w:spacing w:before="280" w:after="290" w:line="377" w:lineRule="auto"/>
      <w:outlineLvl w:val="3"/>
    </w:pPr>
    <w:rPr>
      <w:rFonts w:ascii="Cambria" w:hAnsi="Cambria"/>
      <w:b/>
      <w:kern w:val="0"/>
      <w:sz w:val="28"/>
      <w:szCs w:val="20"/>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24"/>
    <w:qFormat/>
    <w:uiPriority w:val="99"/>
    <w:pPr>
      <w:spacing w:after="120"/>
    </w:pPr>
    <w:rPr>
      <w:rFonts w:ascii="Times New Roman" w:hAnsi="Times New Roman"/>
      <w:kern w:val="0"/>
      <w:sz w:val="20"/>
      <w:szCs w:val="20"/>
    </w:rPr>
  </w:style>
  <w:style w:type="paragraph" w:styleId="6">
    <w:name w:val="toc 3"/>
    <w:basedOn w:val="1"/>
    <w:next w:val="1"/>
    <w:qFormat/>
    <w:uiPriority w:val="39"/>
    <w:pPr>
      <w:widowControl/>
      <w:spacing w:after="100" w:line="259" w:lineRule="auto"/>
      <w:ind w:left="440"/>
      <w:jc w:val="left"/>
    </w:pPr>
    <w:rPr>
      <w:sz w:val="22"/>
    </w:rPr>
  </w:style>
  <w:style w:type="paragraph" w:styleId="7">
    <w:name w:val="Balloon Text"/>
    <w:basedOn w:val="1"/>
    <w:link w:val="26"/>
    <w:qFormat/>
    <w:uiPriority w:val="99"/>
    <w:rPr>
      <w:rFonts w:ascii="Times New Roman" w:hAnsi="Times New Roman"/>
      <w:kern w:val="0"/>
      <w:sz w:val="18"/>
      <w:szCs w:val="20"/>
    </w:rPr>
  </w:style>
  <w:style w:type="paragraph" w:styleId="8">
    <w:name w:val="footer"/>
    <w:basedOn w:val="1"/>
    <w:link w:val="27"/>
    <w:qFormat/>
    <w:uiPriority w:val="99"/>
    <w:pPr>
      <w:tabs>
        <w:tab w:val="center" w:pos="4153"/>
        <w:tab w:val="right" w:pos="8306"/>
      </w:tabs>
      <w:jc w:val="left"/>
    </w:pPr>
    <w:rPr>
      <w:rFonts w:ascii="Times New Roman" w:hAnsi="Times New Roman"/>
      <w:kern w:val="0"/>
      <w:sz w:val="18"/>
      <w:szCs w:val="20"/>
    </w:rPr>
  </w:style>
  <w:style w:type="paragraph" w:styleId="9">
    <w:name w:val="header"/>
    <w:basedOn w:val="1"/>
    <w:link w:val="28"/>
    <w:qFormat/>
    <w:uiPriority w:val="99"/>
    <w:pPr>
      <w:pBdr>
        <w:top w:val="none" w:color="000000" w:sz="0" w:space="3"/>
        <w:left w:val="none" w:color="000000" w:sz="0" w:space="3"/>
        <w:bottom w:val="single" w:color="000000" w:sz="6" w:space="1"/>
        <w:right w:val="none" w:color="000000" w:sz="0" w:space="3"/>
        <w:between w:val="none" w:color="000000" w:sz="0" w:space="0"/>
      </w:pBdr>
      <w:tabs>
        <w:tab w:val="center" w:pos="4153"/>
        <w:tab w:val="right" w:pos="8306"/>
      </w:tabs>
      <w:jc w:val="center"/>
    </w:pPr>
    <w:rPr>
      <w:rFonts w:ascii="Times New Roman" w:hAnsi="Times New Roman"/>
      <w:kern w:val="0"/>
      <w:sz w:val="18"/>
      <w:szCs w:val="20"/>
    </w:rPr>
  </w:style>
  <w:style w:type="paragraph" w:styleId="10">
    <w:name w:val="toc 1"/>
    <w:basedOn w:val="1"/>
    <w:next w:val="1"/>
    <w:qFormat/>
    <w:uiPriority w:val="39"/>
    <w:pPr>
      <w:widowControl/>
      <w:spacing w:after="100" w:line="259" w:lineRule="auto"/>
      <w:jc w:val="left"/>
    </w:pPr>
    <w:rPr>
      <w:sz w:val="22"/>
    </w:rPr>
  </w:style>
  <w:style w:type="paragraph" w:styleId="11">
    <w:name w:val="Subtitle"/>
    <w:basedOn w:val="1"/>
    <w:next w:val="1"/>
    <w:qFormat/>
    <w:uiPriority w:val="11"/>
    <w:pPr>
      <w:spacing w:before="240" w:after="60" w:line="312" w:lineRule="auto"/>
      <w:jc w:val="center"/>
      <w:outlineLvl w:val="1"/>
    </w:pPr>
    <w:rPr>
      <w:rFonts w:asciiTheme="minorHAnsi" w:hAnsiTheme="minorHAnsi" w:eastAsiaTheme="minorEastAsia"/>
      <w:b/>
      <w:bCs/>
      <w:kern w:val="28"/>
      <w:sz w:val="32"/>
      <w:szCs w:val="32"/>
    </w:rPr>
  </w:style>
  <w:style w:type="paragraph" w:styleId="12">
    <w:name w:val="toc 2"/>
    <w:basedOn w:val="1"/>
    <w:next w:val="1"/>
    <w:qFormat/>
    <w:uiPriority w:val="39"/>
    <w:pPr>
      <w:widowControl/>
      <w:spacing w:after="100" w:line="259" w:lineRule="auto"/>
      <w:ind w:left="220"/>
      <w:jc w:val="left"/>
    </w:pPr>
    <w:rPr>
      <w:sz w:val="22"/>
    </w:rPr>
  </w:style>
  <w:style w:type="paragraph" w:styleId="13">
    <w:name w:val="Title"/>
    <w:basedOn w:val="1"/>
    <w:next w:val="1"/>
    <w:link w:val="29"/>
    <w:qFormat/>
    <w:locked/>
    <w:uiPriority w:val="99"/>
    <w:pPr>
      <w:spacing w:before="240" w:after="60"/>
      <w:jc w:val="center"/>
      <w:outlineLvl w:val="0"/>
    </w:pPr>
    <w:rPr>
      <w:rFonts w:ascii="Cambria" w:hAnsi="Cambria"/>
      <w:b/>
      <w:bCs/>
      <w:sz w:val="32"/>
      <w:szCs w:val="32"/>
    </w:rPr>
  </w:style>
  <w:style w:type="paragraph" w:styleId="14">
    <w:name w:val="Body Text First Indent"/>
    <w:basedOn w:val="5"/>
    <w:link w:val="25"/>
    <w:qFormat/>
    <w:uiPriority w:val="99"/>
    <w:pPr>
      <w:spacing w:after="0"/>
      <w:ind w:firstLine="498"/>
    </w:pPr>
  </w:style>
  <w:style w:type="table" w:styleId="16">
    <w:name w:val="Table Grid"/>
    <w:basedOn w:val="15"/>
    <w:qFormat/>
    <w:locked/>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b/>
      <w:bCs/>
    </w:rPr>
  </w:style>
  <w:style w:type="character" w:styleId="19">
    <w:name w:val="Emphasis"/>
    <w:qFormat/>
    <w:uiPriority w:val="99"/>
    <w:rPr>
      <w:rFonts w:cs="Times New Roman"/>
      <w:color w:val="CC0000"/>
    </w:rPr>
  </w:style>
  <w:style w:type="character" w:styleId="20">
    <w:name w:val="Hyperlink"/>
    <w:basedOn w:val="17"/>
    <w:qFormat/>
    <w:uiPriority w:val="99"/>
    <w:rPr>
      <w:rFonts w:cs="Times New Roman"/>
      <w:color w:val="0563C1"/>
      <w:u w:val="single"/>
    </w:rPr>
  </w:style>
  <w:style w:type="character" w:customStyle="1" w:styleId="21">
    <w:name w:val="标题 1 字符"/>
    <w:link w:val="2"/>
    <w:qFormat/>
    <w:locked/>
    <w:uiPriority w:val="99"/>
    <w:rPr>
      <w:b/>
      <w:kern w:val="1"/>
      <w:sz w:val="44"/>
    </w:rPr>
  </w:style>
  <w:style w:type="character" w:customStyle="1" w:styleId="22">
    <w:name w:val="标题 2 字符"/>
    <w:link w:val="3"/>
    <w:qFormat/>
    <w:locked/>
    <w:uiPriority w:val="99"/>
    <w:rPr>
      <w:rFonts w:ascii="Cambria" w:hAnsi="Cambria" w:eastAsia="宋体" w:cs="Times New Roman"/>
      <w:b/>
      <w:bCs/>
      <w:kern w:val="1"/>
      <w:sz w:val="32"/>
      <w:szCs w:val="32"/>
    </w:rPr>
  </w:style>
  <w:style w:type="character" w:customStyle="1" w:styleId="23">
    <w:name w:val="标题 4 字符"/>
    <w:link w:val="4"/>
    <w:qFormat/>
    <w:locked/>
    <w:uiPriority w:val="99"/>
    <w:rPr>
      <w:rFonts w:ascii="Cambria" w:hAnsi="Cambria" w:eastAsia="宋体"/>
      <w:b/>
      <w:sz w:val="28"/>
    </w:rPr>
  </w:style>
  <w:style w:type="character" w:customStyle="1" w:styleId="24">
    <w:name w:val="正文文本 字符"/>
    <w:basedOn w:val="17"/>
    <w:link w:val="5"/>
    <w:qFormat/>
    <w:locked/>
    <w:uiPriority w:val="99"/>
  </w:style>
  <w:style w:type="character" w:customStyle="1" w:styleId="25">
    <w:name w:val="正文文本首行缩进 字符"/>
    <w:link w:val="14"/>
    <w:qFormat/>
    <w:locked/>
    <w:uiPriority w:val="99"/>
    <w:rPr>
      <w:rFonts w:cs="Times New Roman"/>
    </w:rPr>
  </w:style>
  <w:style w:type="character" w:customStyle="1" w:styleId="26">
    <w:name w:val="批注框文本 字符"/>
    <w:link w:val="7"/>
    <w:qFormat/>
    <w:locked/>
    <w:uiPriority w:val="99"/>
    <w:rPr>
      <w:sz w:val="18"/>
    </w:rPr>
  </w:style>
  <w:style w:type="character" w:customStyle="1" w:styleId="27">
    <w:name w:val="页脚 字符"/>
    <w:link w:val="8"/>
    <w:qFormat/>
    <w:locked/>
    <w:uiPriority w:val="99"/>
    <w:rPr>
      <w:sz w:val="18"/>
    </w:rPr>
  </w:style>
  <w:style w:type="character" w:customStyle="1" w:styleId="28">
    <w:name w:val="页眉 字符"/>
    <w:link w:val="9"/>
    <w:qFormat/>
    <w:locked/>
    <w:uiPriority w:val="99"/>
    <w:rPr>
      <w:sz w:val="18"/>
    </w:rPr>
  </w:style>
  <w:style w:type="character" w:customStyle="1" w:styleId="29">
    <w:name w:val="标题 字符"/>
    <w:link w:val="13"/>
    <w:qFormat/>
    <w:locked/>
    <w:uiPriority w:val="99"/>
    <w:rPr>
      <w:rFonts w:ascii="Cambria" w:hAnsi="Cambria" w:cs="Times New Roman"/>
      <w:b/>
      <w:bCs/>
      <w:kern w:val="1"/>
      <w:sz w:val="32"/>
      <w:szCs w:val="32"/>
    </w:rPr>
  </w:style>
  <w:style w:type="paragraph" w:customStyle="1" w:styleId="30">
    <w:name w:val="列出段落1"/>
    <w:qFormat/>
    <w:uiPriority w:val="99"/>
    <w:pPr>
      <w:widowControl w:val="0"/>
      <w:ind w:firstLine="420"/>
      <w:jc w:val="both"/>
    </w:pPr>
    <w:rPr>
      <w:rFonts w:ascii="Calibri" w:hAnsi="Calibri" w:eastAsia="宋体" w:cs="Times New Roman"/>
      <w:kern w:val="1"/>
      <w:lang w:val="en-US" w:eastAsia="zh-CN" w:bidi="ar-SA"/>
    </w:rPr>
  </w:style>
  <w:style w:type="paragraph" w:customStyle="1" w:styleId="31">
    <w:name w:val="Default"/>
    <w:qFormat/>
    <w:uiPriority w:val="99"/>
    <w:pPr>
      <w:widowControl w:val="0"/>
    </w:pPr>
    <w:rPr>
      <w:rFonts w:ascii="Times New Roman" w:hAnsi="Times New Roman" w:eastAsia="宋体" w:cs="Times New Roman"/>
      <w:kern w:val="1"/>
      <w:sz w:val="24"/>
      <w:szCs w:val="24"/>
      <w:lang w:val="en-US" w:eastAsia="zh-CN" w:bidi="ar-SA"/>
    </w:rPr>
  </w:style>
  <w:style w:type="paragraph" w:customStyle="1" w:styleId="32">
    <w:name w:val="样式1"/>
    <w:basedOn w:val="30"/>
    <w:qFormat/>
    <w:uiPriority w:val="99"/>
    <w:pPr>
      <w:numPr>
        <w:ilvl w:val="0"/>
        <w:numId w:val="1"/>
      </w:numPr>
      <w:ind w:left="360" w:firstLine="0"/>
    </w:pPr>
    <w:rPr>
      <w:rFonts w:ascii="Times New Roman" w:hAnsi="Times New Roman"/>
      <w:b/>
      <w:sz w:val="32"/>
    </w:rPr>
  </w:style>
  <w:style w:type="paragraph" w:customStyle="1" w:styleId="33">
    <w:name w:val="TOC 标题1"/>
    <w:basedOn w:val="32"/>
    <w:qFormat/>
    <w:uiPriority w:val="99"/>
    <w:pPr>
      <w:widowControl/>
      <w:spacing w:before="240" w:line="259" w:lineRule="auto"/>
      <w:jc w:val="left"/>
    </w:pPr>
    <w:rPr>
      <w:rFonts w:ascii="Calibri Light" w:hAnsi="Calibri Light"/>
      <w:b w:val="0"/>
      <w:color w:val="2E74B5"/>
      <w:szCs w:val="32"/>
    </w:rPr>
  </w:style>
  <w:style w:type="paragraph" w:customStyle="1" w:styleId="34">
    <w:name w:val="样式2"/>
    <w:basedOn w:val="32"/>
    <w:qFormat/>
    <w:uiPriority w:val="99"/>
    <w:pPr>
      <w:ind w:hanging="360"/>
    </w:pPr>
  </w:style>
  <w:style w:type="paragraph" w:customStyle="1" w:styleId="35">
    <w:name w:val="列出段落11"/>
    <w:qFormat/>
    <w:uiPriority w:val="99"/>
    <w:pPr>
      <w:widowControl w:val="0"/>
      <w:ind w:firstLine="420"/>
      <w:jc w:val="both"/>
    </w:pPr>
    <w:rPr>
      <w:rFonts w:ascii="Calibri" w:hAnsi="Calibri" w:eastAsia="宋体" w:cs="Times New Roman"/>
      <w:kern w:val="1"/>
      <w:sz w:val="21"/>
      <w:szCs w:val="22"/>
      <w:lang w:val="en-US" w:eastAsia="zh-CN" w:bidi="ar-SA"/>
    </w:rPr>
  </w:style>
  <w:style w:type="paragraph" w:customStyle="1" w:styleId="36">
    <w:name w:val="无间隔1"/>
    <w:qFormat/>
    <w:uiPriority w:val="99"/>
    <w:pPr>
      <w:widowControl w:val="0"/>
      <w:jc w:val="both"/>
    </w:pPr>
    <w:rPr>
      <w:rFonts w:ascii="Calibri" w:hAnsi="Calibri" w:eastAsia="宋体" w:cs="Times New Roman"/>
      <w:kern w:val="1"/>
      <w:sz w:val="21"/>
      <w:szCs w:val="22"/>
      <w:lang w:val="en-US" w:eastAsia="zh-CN" w:bidi="ar-SA"/>
    </w:rPr>
  </w:style>
  <w:style w:type="paragraph" w:customStyle="1" w:styleId="37">
    <w:name w:val="列出段落2"/>
    <w:qFormat/>
    <w:uiPriority w:val="99"/>
    <w:pPr>
      <w:widowControl w:val="0"/>
      <w:ind w:firstLine="420"/>
      <w:jc w:val="both"/>
    </w:pPr>
    <w:rPr>
      <w:rFonts w:ascii="Calibri" w:hAnsi="Calibri" w:eastAsia="宋体" w:cs="Times New Roman"/>
      <w:kern w:val="1"/>
      <w:sz w:val="21"/>
      <w:szCs w:val="22"/>
      <w:lang w:val="en-US" w:eastAsia="zh-CN" w:bidi="ar-SA"/>
    </w:rPr>
  </w:style>
  <w:style w:type="paragraph" w:customStyle="1" w:styleId="38">
    <w:name w:val="论文正文1"/>
    <w:qFormat/>
    <w:uiPriority w:val="99"/>
    <w:pPr>
      <w:spacing w:line="400" w:lineRule="exact"/>
      <w:ind w:firstLine="477"/>
      <w:jc w:val="both"/>
    </w:pPr>
    <w:rPr>
      <w:rFonts w:ascii="Calibri" w:hAnsi="Calibri" w:eastAsia="宋体" w:cs="Times New Roman"/>
      <w:kern w:val="1"/>
      <w:sz w:val="24"/>
      <w:lang w:val="en-US" w:eastAsia="zh-CN" w:bidi="ar-SA"/>
    </w:rPr>
  </w:style>
  <w:style w:type="paragraph" w:customStyle="1" w:styleId="39">
    <w:name w:val="无间隔2"/>
    <w:qFormat/>
    <w:uiPriority w:val="99"/>
    <w:pPr>
      <w:widowControl w:val="0"/>
      <w:jc w:val="both"/>
    </w:pPr>
    <w:rPr>
      <w:rFonts w:ascii="Calibri" w:hAnsi="Calibri" w:eastAsia="宋体" w:cs="Times New Roman"/>
      <w:kern w:val="1"/>
      <w:sz w:val="21"/>
      <w:szCs w:val="22"/>
      <w:lang w:val="en-US" w:eastAsia="zh-CN" w:bidi="ar-SA"/>
    </w:rPr>
  </w:style>
  <w:style w:type="paragraph" w:customStyle="1" w:styleId="40">
    <w:name w:val="reader-word-layer"/>
    <w:qFormat/>
    <w:uiPriority w:val="99"/>
    <w:pPr>
      <w:spacing w:beforeAutospacing="1" w:afterAutospacing="1"/>
    </w:pPr>
    <w:rPr>
      <w:rFonts w:ascii="宋体" w:hAnsi="宋体" w:eastAsia="宋体" w:cs="宋体"/>
      <w:kern w:val="1"/>
      <w:sz w:val="24"/>
      <w:szCs w:val="24"/>
      <w:lang w:val="en-US" w:eastAsia="zh-CN" w:bidi="ar-SA"/>
    </w:rPr>
  </w:style>
  <w:style w:type="character" w:customStyle="1" w:styleId="41">
    <w:name w:val="列出段落 Char"/>
    <w:qFormat/>
    <w:uiPriority w:val="99"/>
  </w:style>
  <w:style w:type="character" w:customStyle="1" w:styleId="42">
    <w:name w:val="样式1 Char"/>
    <w:qFormat/>
    <w:uiPriority w:val="99"/>
    <w:rPr>
      <w:rFonts w:ascii="Times New Roman" w:hAnsi="Times New Roman"/>
      <w:b/>
      <w:sz w:val="32"/>
    </w:rPr>
  </w:style>
  <w:style w:type="character" w:customStyle="1" w:styleId="43">
    <w:name w:val="样式2 Char"/>
    <w:qFormat/>
    <w:uiPriority w:val="99"/>
    <w:rPr>
      <w:b/>
      <w:sz w:val="44"/>
    </w:rPr>
  </w:style>
  <w:style w:type="character" w:customStyle="1" w:styleId="44">
    <w:name w:val="Body Text First Indent Char1"/>
    <w:qFormat/>
    <w:uiPriority w:val="99"/>
    <w:rPr>
      <w:sz w:val="24"/>
    </w:rPr>
  </w:style>
  <w:style w:type="character" w:customStyle="1" w:styleId="45">
    <w:name w:val="apple-converted-space"/>
    <w:qFormat/>
    <w:uiPriority w:val="99"/>
  </w:style>
  <w:style w:type="character" w:customStyle="1" w:styleId="46">
    <w:name w:val="论文正文1 Char"/>
    <w:qFormat/>
    <w:uiPriority w:val="99"/>
    <w:rPr>
      <w:sz w:val="24"/>
    </w:rPr>
  </w:style>
  <w:style w:type="paragraph" w:customStyle="1" w:styleId="47">
    <w:name w:val="List Paragraph1"/>
    <w:basedOn w:val="1"/>
    <w:qFormat/>
    <w:uiPriority w:val="99"/>
    <w:pPr>
      <w:ind w:firstLine="420" w:firstLineChars="200"/>
    </w:pPr>
    <w:rPr>
      <w:kern w:val="0"/>
      <w:sz w:val="20"/>
      <w:szCs w:val="20"/>
    </w:rPr>
  </w:style>
  <w:style w:type="table" w:customStyle="1" w:styleId="48">
    <w:name w:val="列表 6 彩色1"/>
    <w:qFormat/>
    <w:uiPriority w:val="99"/>
    <w:rPr>
      <w:color w:val="000000"/>
    </w:rPr>
    <w:tblPr>
      <w:tblBorders>
        <w:top w:val="single" w:color="000000" w:sz="4" w:space="0"/>
        <w:bottom w:val="single" w:color="000000" w:sz="4" w:space="0"/>
      </w:tblBorders>
      <w:tblCellMar>
        <w:top w:w="0" w:type="dxa"/>
        <w:left w:w="108" w:type="dxa"/>
        <w:bottom w:w="0" w:type="dxa"/>
        <w:right w:w="108" w:type="dxa"/>
      </w:tblCellMar>
    </w:tblPr>
  </w:style>
  <w:style w:type="table" w:customStyle="1" w:styleId="49">
    <w:name w:val="清单表 6 彩色1"/>
    <w:qFormat/>
    <w:uiPriority w:val="99"/>
    <w:rPr>
      <w:color w:val="000000"/>
    </w:rPr>
    <w:tblPr>
      <w:tblBorders>
        <w:top w:val="single" w:color="000000" w:sz="4" w:space="0"/>
        <w:bottom w:val="single" w:color="000000" w:sz="4" w:space="0"/>
      </w:tblBorders>
      <w:tblCellMar>
        <w:top w:w="0" w:type="dxa"/>
        <w:left w:w="108" w:type="dxa"/>
        <w:bottom w:w="0" w:type="dxa"/>
        <w:right w:w="108" w:type="dxa"/>
      </w:tblCellMar>
    </w:tblPr>
  </w:style>
  <w:style w:type="paragraph" w:styleId="50">
    <w:name w:val="List Paragraph"/>
    <w:basedOn w:val="1"/>
    <w:qFormat/>
    <w:uiPriority w:val="34"/>
    <w:pPr>
      <w:ind w:firstLine="420" w:firstLineChars="200"/>
    </w:pPr>
    <w:rPr>
      <w:kern w:val="2"/>
    </w:rPr>
  </w:style>
  <w:style w:type="character" w:customStyle="1" w:styleId="51">
    <w:name w:val="short_text"/>
    <w:qFormat/>
    <w:uiPriority w:val="0"/>
  </w:style>
  <w:style w:type="character" w:customStyle="1" w:styleId="52">
    <w:name w:val="明显强调1"/>
    <w:basedOn w:val="17"/>
    <w:qFormat/>
    <w:uiPriority w:val="21"/>
    <w:rPr>
      <w:b/>
      <w:bCs/>
      <w:i/>
      <w:iCs/>
      <w:color w:val="4F81BD" w:themeColor="accent1"/>
      <w14:textFill>
        <w14:solidFill>
          <w14:schemeClr w14:val="accent1"/>
        </w14:solidFill>
      </w14:textFill>
    </w:rPr>
  </w:style>
  <w:style w:type="character" w:customStyle="1" w:styleId="53">
    <w:name w:val="不明显强调1"/>
    <w:basedOn w:val="17"/>
    <w:qFormat/>
    <w:uiPriority w:val="19"/>
    <w:rPr>
      <w:i/>
      <w:iCs/>
      <w:color w:val="808080" w:themeColor="text1" w:themeTint="80"/>
      <w14:textFill>
        <w14:solidFill>
          <w14:schemeClr w14:val="tx1">
            <w14:lumMod w14:val="50000"/>
            <w14:lumOff w14:val="50000"/>
          </w14:schemeClr>
        </w14:solidFill>
      </w14:textFill>
    </w:rPr>
  </w:style>
  <w:style w:type="paragraph" w:customStyle="1" w:styleId="54">
    <w:name w:val="WPSOffice手动目录 1"/>
    <w:qFormat/>
    <w:uiPriority w:val="0"/>
    <w:rPr>
      <w:rFonts w:ascii="Times New Roman" w:hAnsi="Times New Roman" w:eastAsia="宋体" w:cs="Times New Roman"/>
      <w:lang w:val="en-US" w:eastAsia="zh-CN" w:bidi="ar-SA"/>
    </w:rPr>
  </w:style>
  <w:style w:type="paragraph" w:customStyle="1" w:styleId="55">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56">
    <w:name w:val="font121"/>
    <w:qFormat/>
    <w:uiPriority w:val="0"/>
    <w:rPr>
      <w:rFonts w:hint="eastAsia" w:ascii="宋体" w:hAnsi="宋体" w:eastAsia="宋体" w:cs="宋体"/>
      <w:b/>
      <w:color w:val="000000"/>
      <w:sz w:val="24"/>
      <w:szCs w:val="24"/>
      <w:u w:val="none"/>
    </w:rPr>
  </w:style>
  <w:style w:type="table" w:customStyle="1" w:styleId="57">
    <w:name w:val="网格型浅色1"/>
    <w:basedOn w:val="15"/>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58">
    <w:name w:val="网格表 6 彩色 - 着色 51"/>
    <w:basedOn w:val="15"/>
    <w:qFormat/>
    <w:uiPriority w:val="51"/>
    <w:rPr>
      <w:color w:val="31859C" w:themeColor="accent5" w:themeShade="BF"/>
    </w:rPr>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character" w:customStyle="1" w:styleId="59">
    <w:name w:val="明显强调11"/>
    <w:basedOn w:val="17"/>
    <w:qFormat/>
    <w:uiPriority w:val="21"/>
    <w:rPr>
      <w:b/>
      <w:bCs/>
      <w:i/>
      <w:iCs/>
      <w:color w:val="4F81BD" w:themeColor="accent1"/>
      <w14:textFill>
        <w14:solidFill>
          <w14:schemeClr w14:val="accent1"/>
        </w14:solidFill>
      </w14:textFill>
    </w:rPr>
  </w:style>
  <w:style w:type="paragraph" w:styleId="60">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
    <w:name w:val="TOC 标题2"/>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376092" w:themeColor="accent1" w:themeShade="BF"/>
      <w:kern w:val="0"/>
      <w:sz w:val="32"/>
      <w:szCs w:val="32"/>
    </w:rPr>
  </w:style>
  <w:style w:type="paragraph" w:customStyle="1" w:styleId="62">
    <w:name w:val="表格"/>
    <w:basedOn w:val="1"/>
    <w:qFormat/>
    <w:uiPriority w:val="0"/>
    <w:pPr>
      <w:spacing w:line="380" w:lineRule="exact"/>
      <w:jc w:val="center"/>
    </w:pPr>
    <w:rPr>
      <w:rFonts w:cs="微软雅黑"/>
      <w:bCs/>
      <w:color w:val="000000"/>
      <w:szCs w:val="21"/>
    </w:rPr>
  </w:style>
  <w:style w:type="character" w:customStyle="1" w:styleId="63">
    <w:name w:val="无"/>
    <w:qFormat/>
    <w:uiPriority w:val="0"/>
  </w:style>
  <w:style w:type="paragraph" w:customStyle="1" w:styleId="64">
    <w:name w:val="p0"/>
    <w:basedOn w:val="1"/>
    <w:qFormat/>
    <w:uiPriority w:val="0"/>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ED3545-ED52-4B69-9579-6079501FF79D}">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9</Pages>
  <Words>2684</Words>
  <Characters>3060</Characters>
  <Lines>29</Lines>
  <Paragraphs>8</Paragraphs>
  <TotalTime>0</TotalTime>
  <ScaleCrop>false</ScaleCrop>
  <LinksUpToDate>false</LinksUpToDate>
  <CharactersWithSpaces>3120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2019-11-29T16:42:00Z</dcterms:created>
  <dc:creator>hmz</dc:creator>
  <cp:lastModifiedBy>成都奥创生物</cp:lastModifiedBy>
  <cp:lastPrinted>2016-09-29T15:20:00Z</cp:lastPrinted>
  <dcterms:modified xsi:type="dcterms:W3CDTF">2024-07-10T09:11:28Z</dcterms:modified>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64263BCF62D34363800FC73664A3760E_13</vt:lpwstr>
  </property>
</Properties>
</file>