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病理报告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病理报告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60" w:name="_GoBack"/>
      <w:bookmarkEnd w:id="6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4703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_Toc18272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一、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_Toc18272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_Toc8975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二、 实验仪器</w:t>
          </w:r>
          <w:r>
            <w:tab/>
          </w:r>
          <w:r>
            <w:fldChar w:fldCharType="begin"/>
          </w:r>
          <w:r>
            <w:instrText xml:space="preserve"> PAGEREF _Toc8975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_Toc13215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三、 实验步骤</w:t>
          </w:r>
          <w:r>
            <w:tab/>
          </w:r>
          <w:r>
            <w:fldChar w:fldCharType="begin"/>
          </w:r>
          <w:r>
            <w:instrText xml:space="preserve"> PAGEREF _Toc13215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_Toc7331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结</w:t>
          </w:r>
          <w:r>
            <w:rPr>
              <w:rFonts w:hint="default" w:eastAsiaTheme="minorEastAsia"/>
              <w:szCs w:val="28"/>
              <w:lang w:val="en-US" w:eastAsia="zh-CN"/>
            </w:rPr>
            <w:t>果分析</w:t>
          </w:r>
          <w:r>
            <w:tab/>
          </w:r>
          <w:r>
            <w:fldChar w:fldCharType="begin"/>
          </w:r>
          <w:r>
            <w:instrText xml:space="preserve"> PAGEREF _Toc7331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_Toc31408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eastAsia" w:eastAsiaTheme="minorEastAsia"/>
              <w:szCs w:val="28"/>
              <w:lang w:val="en-US" w:eastAsia="zh-CN"/>
            </w:rPr>
            <w:t>参考文献</w:t>
          </w:r>
          <w:r>
            <w:tab/>
          </w:r>
          <w:r>
            <w:fldChar w:fldCharType="begin"/>
          </w:r>
          <w:r>
            <w:instrText xml:space="preserve"> PAGEREF _Toc31408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rFonts w:ascii="Times New Roman" w:hAnsi="Times New Roman" w:eastAsiaTheme="minorEastAsia"/>
              <w:b/>
              <w:bCs/>
              <w:sz w:val="24"/>
              <w:szCs w:val="24"/>
            </w:rPr>
            <w:sectPr>
              <w:endnotePr>
                <w:numFmt w:val="decimal"/>
              </w:endnotePr>
              <w:pgSz w:w="11906" w:h="16838"/>
              <w:pgMar w:top="1440" w:right="1293" w:bottom="1440" w:left="1293" w:header="907" w:footer="907" w:gutter="0"/>
              <w:cols w:space="0" w:num="1"/>
              <w:docGrid w:linePitch="286" w:charSpace="0"/>
            </w:sect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18272"/>
      <w:bookmarkStart w:id="7" w:name="_Toc85906421"/>
      <w:bookmarkStart w:id="8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  <w:t>苏木精-伊红染色法(hematoxylin-eosinstaining)，简称HE染色法。苏木精染液为碱性，主要使细胞核内的染色质与胞质内的核糖体着紫蓝色；伊红为酸性染料，主要使细胞质和细胞外基质中的成分着红色。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</w:pP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  <w:t>HE染色法是组织学、胚胎学、病理学教学与科研中最基本、使用最广泛的技术方法。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897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7"/>
      <w:bookmarkEnd w:id="8"/>
      <w:bookmarkEnd w:id="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、试剂耗材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</w:pPr>
      <w:bookmarkStart w:id="10" w:name="_Toc2197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0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7005"/>
      <w:bookmarkStart w:id="12" w:name="_Toc85906423"/>
      <w:bookmarkStart w:id="13" w:name="_Toc14967008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1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05.001.1451A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伊红Y（醇溶）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Y0310-100G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05.001.1337A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氨水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05.001.2528A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4" w:name="_Toc6885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14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13215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6" w:name="_Toc17182"/>
      <w:bookmarkStart w:id="17" w:name="_Toc6713"/>
      <w:bookmarkStart w:id="18" w:name="_Toc717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9" w:name="_Toc17833"/>
      <w:bookmarkStart w:id="20" w:name="_Toc3786"/>
      <w:bookmarkStart w:id="21" w:name="_Toc2584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.2组织脱水。将脱水盒放进组织脱水机依次脱水，75%酒精4h，85%酒精2h，90%酒精2h，95%酒精1h，无水乙醇I30min，无水乙醇II30min，醇苯5-10min，二甲苯I10min，二甲苯II10min，蜡I1h，蜡II1h，蜡III 1h。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29763"/>
      <w:bookmarkStart w:id="23" w:name="_Toc21139"/>
      <w:bookmarkStart w:id="24" w:name="_Toc196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2"/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7102"/>
      <w:bookmarkStart w:id="26" w:name="_Toc26376"/>
      <w:bookmarkStart w:id="27" w:name="_Toc2610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10198"/>
      <w:bookmarkStart w:id="29" w:name="_Toc6631"/>
      <w:bookmarkStart w:id="30" w:name="_Toc100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min，无水乙醇Ⅰ5min，无水乙醇Ⅱ5min，95%酒精5min，85%酒精5min，75%酒精5min-，纯水5min。</w:t>
      </w:r>
      <w:bookmarkEnd w:id="28"/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1" w:name="_Toc32537"/>
      <w:bookmarkStart w:id="32" w:name="_Toc7473"/>
      <w:bookmarkStart w:id="33" w:name="_Toc282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.6苏木素染色。苏木素染色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3-5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min，水洗，1%盐酸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分化，水洗，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%氨水水溶液返蓝，水洗。</w:t>
      </w:r>
      <w:bookmarkEnd w:id="31"/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16101"/>
      <w:bookmarkStart w:id="35" w:name="_Toc10724"/>
      <w:bookmarkStart w:id="36" w:name="_Toc176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.7伊红染色。将切片依次放入85%酒精5min，95%酒精5min，无水乙醇5min，伊红染液中染色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3-5min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7" w:name="_Toc26891"/>
      <w:bookmarkStart w:id="38" w:name="_Toc2126"/>
      <w:bookmarkStart w:id="39" w:name="_Toc1034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.8脱水封片。将切片依次放入无水乙醇Ⅰ5min，无水乙醇Ⅱ5min，无水乙醇Ⅲ5min，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正丁醇5min，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二甲苯Ⅰ5min，二甲苯Ⅱ5min，二甲苯Ⅲ5min ，中性树胶封片。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0" w:name="_Toc17362"/>
      <w:bookmarkStart w:id="41" w:name="_Toc18158"/>
      <w:bookmarkStart w:id="42" w:name="_Toc1743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.9镜检。</w:t>
      </w:r>
      <w:bookmarkEnd w:id="40"/>
      <w:bookmarkEnd w:id="41"/>
      <w:bookmarkEnd w:id="42"/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3" w:name="_Toc733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结</w:t>
      </w:r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果分析</w:t>
      </w:r>
      <w:bookmarkEnd w:id="43"/>
    </w:p>
    <w:bookmarkEnd w:id="12"/>
    <w:bookmarkEnd w:id="1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4" w:name="_Toc18739"/>
      <w:bookmarkStart w:id="45" w:name="_Toc20644"/>
      <w:bookmarkStart w:id="46" w:name="_Toc29214"/>
      <w:bookmarkStart w:id="47" w:name="_Toc242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图像采集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8" w:name="_Toc212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HE染色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细胞核呈蓝色，细胞质呈红色采用数字切片扫描仪/显微镜进行图像采集。</w:t>
      </w:r>
      <w:bookmarkEnd w:id="45"/>
      <w:bookmarkEnd w:id="46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每张切片先于低倍下观察全部组织，再采集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200、400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倍显微图像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各一张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结果见</w:t>
      </w:r>
      <w:r>
        <w:rPr>
          <w:rFonts w:hint="eastAsia" w:ascii="Times New Roman" w:hAnsi="Times New Roman" w:cs="Times New Roman" w:eastAsiaTheme="minorEastAsia"/>
          <w:b w:val="0"/>
          <w:bCs w:val="0"/>
          <w:kern w:val="1"/>
          <w:sz w:val="24"/>
          <w:szCs w:val="24"/>
          <w:lang w:val="en-US" w:eastAsia="zh-CN" w:bidi="ar-SA"/>
        </w:rPr>
        <w:t>附件。</w:t>
      </w:r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9" w:name="_Toc31818"/>
      <w:bookmarkStart w:id="50" w:name="_Toc26980"/>
      <w:bookmarkStart w:id="51" w:name="_Toc284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4.2病理描述</w:t>
      </w:r>
      <w:bookmarkEnd w:id="49"/>
      <w:bookmarkEnd w:id="50"/>
      <w:bookmarkEnd w:id="51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3"/>
        <w:gridCol w:w="7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组织</w:t>
            </w:r>
          </w:p>
        </w:tc>
        <w:tc>
          <w:tcPr>
            <w:tcW w:w="7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病变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textAlignment w:val="auto"/>
              <w:outlineLvl w:val="1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6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textAlignment w:val="auto"/>
              <w:outlineLvl w:val="1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textAlignment w:val="auto"/>
              <w:outlineLvl w:val="1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6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textAlignment w:val="auto"/>
              <w:outlineLvl w:val="1"/>
              <w:rPr>
                <w:rFonts w:hint="eastAsia" w:ascii="Times New Roman" w:hAnsi="Times New Roman" w:cs="Times New Roman"/>
                <w:b w:val="0"/>
                <w:bCs w:val="0"/>
                <w:kern w:val="1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2" w:name="_Toc825"/>
      <w:bookmarkStart w:id="53" w:name="_Toc8064"/>
      <w:bookmarkStart w:id="54" w:name="_Toc257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4.3</w:t>
      </w:r>
      <w:bookmarkEnd w:id="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小结</w:t>
      </w:r>
      <w:bookmarkEnd w:id="53"/>
      <w:bookmarkEnd w:id="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55" w:name="_Toc27479"/>
      <w:bookmarkStart w:id="56" w:name="_Toc12467"/>
      <w:bookmarkStart w:id="57" w:name="_Toc273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4.4图片展示</w:t>
      </w:r>
      <w:bookmarkEnd w:id="55"/>
      <w:bookmarkEnd w:id="56"/>
      <w:bookmarkEnd w:id="57"/>
    </w:p>
    <w:tbl>
      <w:tblPr>
        <w:tblStyle w:val="15"/>
        <w:tblW w:w="9402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701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8" w:name="_Toc31408"/>
      <w:bookmarkStart w:id="59" w:name="_Toc32754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参考文献</w:t>
      </w:r>
      <w:bookmarkEnd w:id="58"/>
      <w:bookmarkEnd w:id="5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1.</w:t>
      </w:r>
      <w:r>
        <w:rPr>
          <w:rFonts w:ascii="Times New Roman" w:hAnsi="Times New Roman" w:eastAsia="宋体"/>
          <w:sz w:val="24"/>
          <w:szCs w:val="24"/>
          <w:lang w:eastAsia="zh-CN"/>
        </w:rPr>
        <w:t>Peter.Mann等. 大鼠和小鼠病理变化术语及诊断标准的国际规范（INHAND）, 中国农业出版社, 2019.11.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2.</w:t>
      </w:r>
      <w:r>
        <w:rPr>
          <w:rFonts w:ascii="Times New Roman" w:hAnsi="Times New Roman" w:eastAsia="宋体" w:cs="STSong-Light"/>
          <w:color w:val="000000"/>
          <w:kern w:val="0"/>
          <w:sz w:val="24"/>
          <w:szCs w:val="24"/>
          <w:lang w:val="en-US" w:eastAsia="zh-CN" w:bidi="ar"/>
        </w:rPr>
        <w:t>戴晓明</w:t>
      </w:r>
      <w:r>
        <w:rPr>
          <w:rFonts w:hint="eastAsia" w:ascii="Times New Roman" w:hAnsi="Times New Roman" w:cs="STSong-Light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hint="eastAsia" w:ascii="Times New Roman" w:hAnsi="Times New Roman" w:eastAsia="宋体" w:cs="STSong-Light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 w:eastAsia="宋体" w:cs="STSong-Light"/>
          <w:color w:val="000000"/>
          <w:kern w:val="0"/>
          <w:sz w:val="24"/>
          <w:szCs w:val="24"/>
          <w:lang w:val="en-US" w:eastAsia="zh-CN" w:bidi="ar"/>
        </w:rPr>
        <w:t>病理学学习记忆手册</w:t>
      </w:r>
      <w:r>
        <w:rPr>
          <w:rFonts w:hint="eastAsia" w:ascii="Times New Roman" w:hAnsi="Times New Roman" w:cs="STSong-Light"/>
          <w:color w:val="000000"/>
          <w:kern w:val="0"/>
          <w:sz w:val="24"/>
          <w:szCs w:val="24"/>
          <w:lang w:val="en-US" w:eastAsia="zh-CN" w:bidi="ar"/>
        </w:rPr>
        <w:t>,</w:t>
      </w:r>
      <w:r>
        <w:rPr>
          <w:rFonts w:ascii="Times New Roman" w:hAnsi="Times New Roman" w:eastAsia="宋体" w:cs="隶书"/>
          <w:color w:val="000000"/>
          <w:kern w:val="0"/>
          <w:sz w:val="24"/>
          <w:szCs w:val="24"/>
          <w:lang w:val="en-US" w:eastAsia="zh-CN" w:bidi="ar"/>
        </w:rPr>
        <w:t>上海中医药大学出版社</w:t>
      </w:r>
      <w:r>
        <w:rPr>
          <w:rFonts w:hint="eastAsia" w:ascii="Times New Roman" w:hAnsi="Times New Roman" w:cs="隶书"/>
          <w:color w:val="000000"/>
          <w:kern w:val="0"/>
          <w:sz w:val="24"/>
          <w:szCs w:val="24"/>
          <w:lang w:val="en-US" w:eastAsia="zh-CN" w:bidi="ar"/>
        </w:rPr>
        <w:t>,</w:t>
      </w:r>
      <w:r>
        <w:rPr>
          <w:rFonts w:ascii="Times New Roman" w:hAnsi="Times New Roman" w:eastAsia="宋体" w:cs="Times-Roman"/>
          <w:color w:val="000000"/>
          <w:kern w:val="0"/>
          <w:sz w:val="24"/>
          <w:szCs w:val="24"/>
          <w:lang w:val="en-US" w:eastAsia="zh-CN" w:bidi="ar"/>
        </w:rPr>
        <w:t>2005</w:t>
      </w:r>
      <w:r>
        <w:rPr>
          <w:rFonts w:ascii="Times New Roman" w:hAnsi="Times New Roman" w:eastAsia="宋体" w:cs="STSong-Light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default" w:ascii="Times New Roman" w:hAnsi="Times New Roman" w:eastAsia="宋体" w:cs="Times-Roman"/>
          <w:color w:val="000000"/>
          <w:kern w:val="0"/>
          <w:sz w:val="24"/>
          <w:szCs w:val="24"/>
          <w:lang w:val="en-US" w:eastAsia="zh-CN" w:bidi="ar"/>
        </w:rPr>
        <w:t>4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3.秦川.实验动物比较组织学彩色图谱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科学出版社.2017.1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4.潘琳.组织病理学技术图鉴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科学出版社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2012.1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5.刘彤华.诊断病理学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人民卫生出版社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2006.06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Times-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3D63C78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2B91B6C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8A2878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B775AB1"/>
    <w:rsid w:val="1BDE2EF1"/>
    <w:rsid w:val="1C1856EB"/>
    <w:rsid w:val="1C5013A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35552E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3C2EA5"/>
    <w:rsid w:val="25496246"/>
    <w:rsid w:val="256300DD"/>
    <w:rsid w:val="25965000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0F2764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EF6516"/>
    <w:rsid w:val="352B46F4"/>
    <w:rsid w:val="358B0CEF"/>
    <w:rsid w:val="360F36CE"/>
    <w:rsid w:val="367A7D64"/>
    <w:rsid w:val="36920B9A"/>
    <w:rsid w:val="37B72FAF"/>
    <w:rsid w:val="38FC30B4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8576EC"/>
    <w:rsid w:val="42A51C96"/>
    <w:rsid w:val="43943464"/>
    <w:rsid w:val="43FF39E1"/>
    <w:rsid w:val="44113B1C"/>
    <w:rsid w:val="44204B04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6D5311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172FC"/>
    <w:rsid w:val="64AC6391"/>
    <w:rsid w:val="66251F2C"/>
    <w:rsid w:val="66934570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2533</Words>
  <Characters>3020</Characters>
  <Lines>29</Lines>
  <Paragraphs>8</Paragraphs>
  <TotalTime>0</TotalTime>
  <ScaleCrop>false</ScaleCrop>
  <LinksUpToDate>false</LinksUpToDate>
  <CharactersWithSpaces>3070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2024-07-10T09:11:53Z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A29798E648234D2B831F8D3FFB05683B_13</vt:lpwstr>
  </property>
</Properties>
</file>