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阿利新蓝</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染色</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阿利新蓝</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染色</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37" w:name="_GoBack"/>
      <w:bookmarkEnd w:id="37"/>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253391"/>
      <w:bookmarkStart w:id="1" w:name="_Toc3116"/>
      <w:bookmarkStart w:id="2" w:name="_Toc16961277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pageBreakBefore w:val="0"/>
        <w:kinsoku/>
        <w:wordWrap/>
        <w:overflowPunct/>
        <w:topLinePunct w:val="0"/>
        <w:bidi w:val="0"/>
        <w:spacing w:before="144" w:beforeLines="50" w:after="144" w:afterLines="50" w:line="240" w:lineRule="auto"/>
        <w:jc w:val="righ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ascii="Times New Roman" w:hAnsi="Times New Roman"/>
          <w:sz w:val="24"/>
          <w:szCs w:val="24"/>
        </w:rPr>
        <w:t>成都奥创生物科技有限公司</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br w:type="page"/>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lang w:eastAsia="zh-CN"/>
        </w:rPr>
      </w:pPr>
      <w:bookmarkStart w:id="3" w:name="_Toc1715"/>
      <w:r>
        <w:rPr>
          <w:rFonts w:hint="default" w:ascii="Times New Roman" w:hAnsi="Times New Roman" w:eastAsia="宋体" w:cs="Times New Roman"/>
          <w:b/>
          <w:bCs/>
          <w:color w:val="000000"/>
          <w:sz w:val="28"/>
          <w:lang w:eastAsia="zh-CN"/>
        </w:rPr>
        <w:t>注意事项</w:t>
      </w:r>
      <w:bookmarkEnd w:id="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lang w:eastAsia="zh-CN"/>
        </w:rPr>
      </w:pPr>
      <w:bookmarkStart w:id="4" w:name="_Toc15420"/>
      <w:r>
        <w:rPr>
          <w:rFonts w:hint="default" w:ascii="Times New Roman" w:hAnsi="Times New Roman" w:eastAsia="宋体" w:cs="Times New Roman"/>
          <w:bCs/>
          <w:color w:val="000000"/>
          <w:sz w:val="24"/>
          <w:szCs w:val="24"/>
          <w:lang w:eastAsia="zh-CN"/>
        </w:rPr>
        <w:t>一、本报告未加盖本公司公章无效。</w:t>
      </w:r>
      <w:bookmarkEnd w:id="4"/>
      <w:r>
        <w:rPr>
          <w:rFonts w:hint="default" w:ascii="Times New Roman" w:hAnsi="Times New Roman" w:eastAsia="宋体" w:cs="Times New Roman"/>
          <w:bCs/>
          <w:color w:val="000000"/>
          <w:sz w:val="24"/>
          <w:szCs w:val="24"/>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二、报告</w:t>
      </w:r>
      <w:r>
        <w:rPr>
          <w:rFonts w:hint="default" w:ascii="Times New Roman" w:hAnsi="Times New Roman" w:eastAsia="宋体" w:cs="Times New Roman"/>
          <w:bCs/>
          <w:color w:val="000000"/>
          <w:sz w:val="24"/>
          <w:szCs w:val="24"/>
          <w:lang w:val="en-US" w:eastAsia="zh-CN"/>
        </w:rPr>
        <w:t>齐</w:t>
      </w:r>
      <w:r>
        <w:rPr>
          <w:rFonts w:hint="default" w:ascii="Times New Roman" w:hAnsi="Times New Roman" w:eastAsia="宋体" w:cs="Times New Roman"/>
          <w:bCs/>
          <w:color w:val="000000"/>
          <w:sz w:val="24"/>
          <w:szCs w:val="24"/>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四、本报告涂改</w:t>
      </w:r>
      <w:r>
        <w:rPr>
          <w:rFonts w:hint="default" w:ascii="Times New Roman" w:hAnsi="Times New Roman" w:eastAsia="宋体" w:cs="Times New Roman"/>
          <w:bCs/>
          <w:sz w:val="24"/>
          <w:szCs w:val="24"/>
          <w:lang w:eastAsia="zh-CN"/>
        </w:rPr>
        <w:t>或缺页</w:t>
      </w:r>
      <w:r>
        <w:rPr>
          <w:rFonts w:hint="default" w:ascii="Times New Roman" w:hAnsi="Times New Roman" w:eastAsia="宋体" w:cs="Times New Roman"/>
          <w:bCs/>
          <w:color w:val="000000"/>
          <w:sz w:val="24"/>
          <w:szCs w:val="24"/>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检验机构：成都</w:t>
      </w:r>
      <w:r>
        <w:rPr>
          <w:rFonts w:hint="default" w:ascii="Times New Roman" w:hAnsi="Times New Roman" w:eastAsia="宋体" w:cs="Times New Roman"/>
          <w:bCs/>
          <w:color w:val="000000"/>
          <w:sz w:val="24"/>
          <w:szCs w:val="24"/>
          <w:lang w:val="en-US" w:eastAsia="zh-CN"/>
        </w:rPr>
        <w:t>奥创</w:t>
      </w:r>
      <w:r>
        <w:rPr>
          <w:rFonts w:hint="default" w:ascii="Times New Roman" w:hAnsi="Times New Roman" w:eastAsia="宋体" w:cs="Times New Roman"/>
          <w:bCs/>
          <w:color w:val="000000"/>
          <w:sz w:val="24"/>
          <w:szCs w:val="24"/>
          <w:lang w:eastAsia="zh-CN"/>
        </w:rPr>
        <w:t>生物科技有限公司</w:t>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keepLines/>
        <w:pageBreakBefore/>
        <w:spacing w:line="360" w:lineRule="auto"/>
        <w:jc w:val="both"/>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_Toc27661 </w:instrText>
          </w:r>
          <w:r>
            <w:rPr>
              <w:szCs w:val="24"/>
            </w:rPr>
            <w:fldChar w:fldCharType="separate"/>
          </w:r>
          <w:r>
            <w:rPr>
              <w:rFonts w:eastAsiaTheme="minorEastAsia"/>
              <w:szCs w:val="28"/>
            </w:rPr>
            <w:t>一、 样本信息</w:t>
          </w:r>
          <w:r>
            <w:tab/>
          </w:r>
          <w:r>
            <w:fldChar w:fldCharType="begin"/>
          </w:r>
          <w:r>
            <w:instrText xml:space="preserve"> PAGEREF _Toc27661 \h </w:instrText>
          </w:r>
          <w:r>
            <w:fldChar w:fldCharType="separate"/>
          </w:r>
          <w:r>
            <w:t>5</w:t>
          </w:r>
          <w:r>
            <w:fldChar w:fldCharType="end"/>
          </w:r>
          <w:r>
            <w:rPr>
              <w:szCs w:val="24"/>
            </w:rPr>
            <w:fldChar w:fldCharType="end"/>
          </w:r>
        </w:p>
        <w:p>
          <w:pPr>
            <w:pStyle w:val="10"/>
            <w:tabs>
              <w:tab w:val="right" w:leader="dot" w:pos="9320"/>
            </w:tabs>
          </w:pPr>
          <w:r>
            <w:rPr>
              <w:bCs/>
              <w:szCs w:val="24"/>
              <w:lang w:val="zh-CN"/>
            </w:rPr>
            <w:fldChar w:fldCharType="begin"/>
          </w:r>
          <w:r>
            <w:rPr>
              <w:bCs/>
              <w:szCs w:val="24"/>
              <w:lang w:val="zh-CN"/>
            </w:rPr>
            <w:instrText xml:space="preserve"> HYPERLINK \l _Toc23941 </w:instrText>
          </w:r>
          <w:r>
            <w:rPr>
              <w:bCs/>
              <w:szCs w:val="24"/>
              <w:lang w:val="zh-CN"/>
            </w:rPr>
            <w:fldChar w:fldCharType="separate"/>
          </w:r>
          <w:r>
            <w:rPr>
              <w:rFonts w:eastAsiaTheme="minorEastAsia"/>
              <w:szCs w:val="28"/>
            </w:rPr>
            <w:t xml:space="preserve">二、 </w:t>
          </w:r>
          <w:r>
            <w:rPr>
              <w:rFonts w:hint="eastAsia" w:eastAsiaTheme="minorEastAsia"/>
              <w:szCs w:val="28"/>
              <w:lang w:val="en-US" w:eastAsia="zh-CN"/>
            </w:rPr>
            <w:t>实验简介</w:t>
          </w:r>
          <w:r>
            <w:tab/>
          </w:r>
          <w:r>
            <w:fldChar w:fldCharType="begin"/>
          </w:r>
          <w:r>
            <w:instrText xml:space="preserve"> PAGEREF _Toc23941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_Toc12712 </w:instrText>
          </w:r>
          <w:r>
            <w:rPr>
              <w:bCs/>
              <w:szCs w:val="24"/>
              <w:lang w:val="zh-CN"/>
            </w:rPr>
            <w:fldChar w:fldCharType="separate"/>
          </w:r>
          <w:r>
            <w:rPr>
              <w:rFonts w:eastAsiaTheme="minorEastAsia"/>
              <w:szCs w:val="28"/>
            </w:rPr>
            <w:t>三、 实验仪器</w:t>
          </w:r>
          <w:r>
            <w:tab/>
          </w:r>
          <w:r>
            <w:fldChar w:fldCharType="begin"/>
          </w:r>
          <w:r>
            <w:instrText xml:space="preserve"> PAGEREF _Toc12712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_Toc9483 </w:instrText>
          </w:r>
          <w:r>
            <w:rPr>
              <w:bCs/>
              <w:szCs w:val="24"/>
              <w:lang w:val="zh-CN"/>
            </w:rPr>
            <w:fldChar w:fldCharType="separate"/>
          </w:r>
          <w:r>
            <w:rPr>
              <w:rFonts w:hint="eastAsia" w:eastAsiaTheme="minorEastAsia"/>
              <w:szCs w:val="28"/>
              <w:lang w:val="en-US" w:eastAsia="zh-CN"/>
            </w:rPr>
            <w:t>四、 实验步骤</w:t>
          </w:r>
          <w:r>
            <w:tab/>
          </w:r>
          <w:r>
            <w:fldChar w:fldCharType="begin"/>
          </w:r>
          <w:r>
            <w:instrText xml:space="preserve"> PAGEREF _Toc9483 \h </w:instrText>
          </w:r>
          <w:r>
            <w:fldChar w:fldCharType="separate"/>
          </w:r>
          <w:r>
            <w:t>6</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_Toc22912 </w:instrText>
          </w:r>
          <w:r>
            <w:rPr>
              <w:bCs/>
              <w:szCs w:val="24"/>
              <w:lang w:val="zh-CN"/>
            </w:rPr>
            <w:fldChar w:fldCharType="separate"/>
          </w:r>
          <w:r>
            <w:rPr>
              <w:rFonts w:hint="eastAsia" w:eastAsiaTheme="minorEastAsia"/>
              <w:szCs w:val="28"/>
              <w:lang w:val="en-US" w:eastAsia="zh-CN"/>
            </w:rPr>
            <w:t xml:space="preserve">五、 </w:t>
          </w:r>
          <w:r>
            <w:rPr>
              <w:rFonts w:hint="default" w:eastAsiaTheme="minorEastAsia"/>
              <w:szCs w:val="28"/>
              <w:lang w:val="en-US" w:eastAsia="zh-CN"/>
            </w:rPr>
            <w:t>图像采集</w:t>
          </w:r>
          <w:r>
            <w:tab/>
          </w:r>
          <w:r>
            <w:fldChar w:fldCharType="begin"/>
          </w:r>
          <w:r>
            <w:instrText xml:space="preserve"> PAGEREF _Toc22912 \h </w:instrText>
          </w:r>
          <w:r>
            <w:fldChar w:fldCharType="separate"/>
          </w:r>
          <w:r>
            <w:t>7</w:t>
          </w:r>
          <w:r>
            <w:fldChar w:fldCharType="end"/>
          </w:r>
          <w:r>
            <w:rPr>
              <w:bCs/>
              <w:szCs w:val="24"/>
              <w:lang w:val="zh-CN"/>
            </w:rPr>
            <w:fldChar w:fldCharType="end"/>
          </w:r>
        </w:p>
        <w:p>
          <w:pPr>
            <w:pStyle w:val="10"/>
            <w:tabs>
              <w:tab w:val="right" w:leader="dot" w:pos="9320"/>
            </w:tabs>
            <w:rPr>
              <w:sz w:val="24"/>
              <w:szCs w:val="24"/>
            </w:rPr>
          </w:pPr>
          <w:r>
            <w:rPr>
              <w:bCs/>
              <w:szCs w:val="24"/>
              <w:lang w:val="zh-CN"/>
            </w:rPr>
            <w:fldChar w:fldCharType="end"/>
          </w:r>
        </w:p>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pageBreakBefore/>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5" w:name="_Toc85906420"/>
      <w:bookmarkStart w:id="6" w:name="_Toc27661"/>
      <w:bookmarkStart w:id="7" w:name="_Toc67067673"/>
      <w:bookmarkStart w:id="8" w:name="_Toc509220866"/>
      <w:bookmarkStart w:id="9" w:name="_Toc40709121"/>
      <w:bookmarkStart w:id="10" w:name="_Toc149670078"/>
      <w:bookmarkStart w:id="11" w:name="_Toc67061766"/>
      <w:bookmarkStart w:id="12" w:name="_Toc54712428"/>
      <w:r>
        <w:rPr>
          <w:rFonts w:eastAsiaTheme="minorEastAsia"/>
          <w:color w:val="000000" w:themeColor="text1"/>
          <w:sz w:val="28"/>
          <w:szCs w:val="28"/>
          <w14:textFill>
            <w14:solidFill>
              <w14:schemeClr w14:val="tx1"/>
            </w14:solidFill>
          </w14:textFill>
        </w:rPr>
        <w:t>样本信息</w:t>
      </w:r>
      <w:bookmarkEnd w:id="5"/>
      <w:bookmarkEnd w:id="6"/>
      <w:bookmarkEnd w:id="7"/>
      <w:bookmarkEnd w:id="8"/>
      <w:bookmarkEnd w:id="9"/>
      <w:bookmarkEnd w:id="10"/>
      <w:bookmarkEnd w:id="11"/>
      <w:bookmarkEnd w:id="12"/>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rPr>
          <w:sz w:val="24"/>
          <w:szCs w:val="24"/>
        </w:rPr>
      </w:pPr>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3" w:name="_Toc23941"/>
      <w:bookmarkStart w:id="14" w:name="_Toc149670079"/>
      <w:bookmarkStart w:id="15" w:name="_Toc85906421"/>
      <w:r>
        <w:rPr>
          <w:rFonts w:hint="eastAsia" w:eastAsiaTheme="minorEastAsia"/>
          <w:color w:val="000000" w:themeColor="text1"/>
          <w:sz w:val="28"/>
          <w:szCs w:val="28"/>
          <w:lang w:val="en-US" w:eastAsia="zh-CN"/>
          <w14:textFill>
            <w14:solidFill>
              <w14:schemeClr w14:val="tx1"/>
            </w14:solidFill>
          </w14:textFill>
        </w:rPr>
        <w:t>实验简介</w:t>
      </w:r>
      <w:bookmarkEnd w:id="13"/>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default" w:ascii="Times New Roman" w:hAnsi="Times New Roman" w:eastAsia="宋体" w:cs="Times New Roman"/>
          <w:i w:val="0"/>
          <w:iCs w:val="0"/>
          <w:caps w:val="0"/>
          <w:color w:val="000000"/>
          <w:spacing w:val="0"/>
          <w:sz w:val="21"/>
          <w:szCs w:val="21"/>
          <w:highlight w:val="none"/>
          <w:shd w:val="clear" w:fill="FFFFFF"/>
        </w:rPr>
      </w:pPr>
      <w:r>
        <w:rPr>
          <w:rFonts w:hint="eastAsia" w:asciiTheme="minorAscii" w:hAnsiTheme="minorEastAsia" w:cstheme="minorEastAsia"/>
          <w:b w:val="0"/>
          <w:bCs/>
          <w:sz w:val="24"/>
          <w:szCs w:val="24"/>
          <w:highlight w:val="none"/>
          <w:lang w:val="en-US" w:eastAsia="zh-CN"/>
        </w:rPr>
        <w:t>阿利新蓝是一类铜酞花青染料，易溶于水，由于分子内含铜，所以呈蓝色。阿利新蓝为氟盐，带阳电荷，是一个碱性染料，与组织内含有的阴离子基团如羧基和硫酸根的酸性粘液物质形成不溶性复合物。即染料分子中带正电荷的盐键和酸性黏液物质中带负电荷的酸性集团结合而呈蓝色，其结合又与PH有关。常采用PH2.5和PH1.0的阿利新蓝液。PH2.5时，含羧基和弱硫酸根的粘液物质染蓝色，强硫酸化黏液物质不着染或淡染；相反，PH1.0时，羧基不能离子化，无法与染料结合而不着染，而硫酸化黏液物质则可与染料结合而呈蓝色；软骨组织中含有硫酸软骨素，同样对阿利新蓝的碱性基团有很强的结合能力。</w:t>
      </w:r>
    </w:p>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6" w:name="_Toc12712"/>
      <w:r>
        <w:rPr>
          <w:rFonts w:eastAsiaTheme="minorEastAsia"/>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0" allowOverlap="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height:93.75pt;width:7.15pt;mso-position-horizontal:center;mso-position-horizontal-relative:margin;mso-position-vertical:center;mso-position-vertical-relative:margin;z-index:251668480;mso-width-relative:page;mso-height-relative:page;" filled="f" stroked="f" coordsize="21600,21600" o:allowincell="f" o:gfxdata="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ZA5ZfSAAAA&#10;BAEAAA8AAAAAAAAAAQAgAAAAIgAAAGRycy9kb3ducmV2LnhtbFBLAQIUABQAAAAIAIdO4kD8dFff&#10;IwIAADkEAAAOAAAAAAAAAAEAIAAAACEBAABkcnMvZTJvRG9jLnhtbFBLBQYAAAAABgAGAFkBAAC2&#10;BQAAAAA=&#10;" adj="1800,10800">
                <v:fill on="f" focussize="0,0"/>
                <v:stroke on="f"/>
                <v:imagedata o:title=""/>
                <o:lock v:ext="edit" aspectratio="f"/>
              </v:shape>
            </w:pict>
          </mc:Fallback>
        </mc:AlternateContent>
      </w:r>
      <w:r>
        <w:rPr>
          <w:rFonts w:eastAsiaTheme="minorEastAsia"/>
          <w:color w:val="000000" w:themeColor="text1"/>
          <w:sz w:val="28"/>
          <w:szCs w:val="28"/>
          <w14:textFill>
            <w14:solidFill>
              <w14:schemeClr w14:val="tx1"/>
            </w14:solidFill>
          </w14:textFill>
        </w:rPr>
        <w:t>实验仪器</w:t>
      </w:r>
      <w:bookmarkEnd w:id="14"/>
      <w:bookmarkEnd w:id="15"/>
      <w:bookmarkEnd w:id="16"/>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组织脱水机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JT-12S</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石蜡包埋机</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病理切片机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上海徕卡仪器</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RM2016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冻台</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组织摊片机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JK-5/6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烤箱</w:t>
            </w:r>
          </w:p>
        </w:tc>
        <w:tc>
          <w:tcPr>
            <w:tcW w:w="2842"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绍兴泸越</w:t>
            </w:r>
          </w:p>
        </w:tc>
        <w:tc>
          <w:tcPr>
            <w:tcW w:w="4000"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101-3B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正置光学显微镜</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Leica</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DM500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数字切片扫描仪</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3D-HISTECH</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Pannoramic MIDI II</w:t>
            </w:r>
          </w:p>
        </w:tc>
      </w:tr>
    </w:tbl>
    <w:p>
      <w:pPr>
        <w:widowControl/>
        <w:jc w:val="left"/>
        <w:rPr>
          <w:rFonts w:eastAsiaTheme="minorEastAsia"/>
          <w:color w:val="000000" w:themeColor="text1"/>
          <w:sz w:val="28"/>
          <w:szCs w:val="28"/>
          <w14:textFill>
            <w14:solidFill>
              <w14:schemeClr w14:val="tx1"/>
            </w14:solidFill>
          </w14:textFill>
        </w:rPr>
      </w:pPr>
      <w:bookmarkStart w:id="17" w:name="_Toc85906423"/>
      <w:bookmarkStart w:id="18" w:name="_Toc149670081"/>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无水乙醇（AR）</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二甲苯（AR）</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05.001.0586A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阿利新蓝染液</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武汉赛维尔生物科技有限公司</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G1027</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中性树胶</w:t>
            </w:r>
          </w:p>
        </w:tc>
        <w:tc>
          <w:tcPr>
            <w:tcW w:w="2842" w:type="dxa"/>
            <w:tcBorders>
              <w:tl2br w:val="nil"/>
              <w:tr2bl w:val="nil"/>
            </w:tcBorders>
            <w:shd w:val="clear" w:color="auto" w:fill="auto"/>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上海懿洋</w:t>
            </w:r>
          </w:p>
        </w:tc>
        <w:tc>
          <w:tcPr>
            <w:tcW w:w="4000" w:type="dxa"/>
            <w:tcBorders>
              <w:tl2br w:val="nil"/>
              <w:tr2bl w:val="nil"/>
            </w:tcBorders>
            <w:shd w:val="clear" w:color="auto" w:fill="auto"/>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YSQN41-91</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正丁醇</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05.001.0886A</w:t>
            </w:r>
          </w:p>
        </w:tc>
      </w:tr>
    </w:tbl>
    <w:p>
      <w:pPr>
        <w:widowControl/>
        <w:jc w:val="left"/>
        <w:rPr>
          <w:rFonts w:eastAsiaTheme="minorEastAsia"/>
          <w:color w:val="000000" w:themeColor="text1"/>
          <w:sz w:val="28"/>
          <w:szCs w:val="28"/>
          <w14:textFill>
            <w14:solidFill>
              <w14:schemeClr w14:val="tx1"/>
            </w14:solidFill>
          </w14:textFill>
        </w:rPr>
      </w:pPr>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80340-1630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组织包埋盒</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22022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病理刀片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MX35 ULTRA</w:t>
            </w:r>
          </w:p>
        </w:tc>
      </w:tr>
    </w:tbl>
    <w:p>
      <w:pPr>
        <w:widowControl/>
        <w:jc w:val="left"/>
        <w:rPr>
          <w:rFonts w:eastAsiaTheme="minorEastAsia"/>
          <w:color w:val="000000" w:themeColor="text1"/>
          <w:sz w:val="28"/>
          <w:szCs w:val="28"/>
          <w14:textFill>
            <w14:solidFill>
              <w14:schemeClr w14:val="tx1"/>
            </w14:solidFill>
          </w14:textFill>
        </w:rPr>
      </w:pPr>
    </w:p>
    <w:p>
      <w:pPr>
        <w:widowControl/>
        <w:jc w:val="left"/>
        <w:rPr>
          <w:rFonts w:eastAsiaTheme="minorEastAsia"/>
          <w:color w:val="000000" w:themeColor="text1"/>
          <w:sz w:val="28"/>
          <w:szCs w:val="28"/>
          <w14:textFill>
            <w14:solidFill>
              <w14:schemeClr w14:val="tx1"/>
            </w14:solidFill>
          </w14:textFill>
        </w:rPr>
      </w:pPr>
    </w:p>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19" w:name="_Toc9483"/>
      <w:r>
        <w:rPr>
          <w:rFonts w:hint="eastAsia" w:eastAsiaTheme="minorEastAsia"/>
          <w:color w:val="000000" w:themeColor="text1"/>
          <w:sz w:val="28"/>
          <w:szCs w:val="28"/>
          <w:lang w:val="en-US" w:eastAsia="zh-CN"/>
          <w14:textFill>
            <w14:solidFill>
              <w14:schemeClr w14:val="tx1"/>
            </w14:solidFill>
          </w14:textFill>
        </w:rPr>
        <w:t>实验步骤</w:t>
      </w:r>
      <w:bookmarkEnd w:id="19"/>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0" w:name="_Toc32554"/>
      <w:bookmarkStart w:id="21" w:name="_Toc28223"/>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.1组织固定。新鲜组织用固定液固定24h以上。将组织修平整，放于脱水盒内。</w:t>
      </w:r>
      <w:bookmarkEnd w:id="20"/>
      <w:bookmarkEnd w:id="2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2" w:name="_Toc2276"/>
      <w:bookmarkStart w:id="23" w:name="_Toc24399"/>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.2组织脱水。将脱水盒放进组织脱水机依次脱水，75%酒精4h，85%酒精2h，90%酒精2h，95%酒精1h，无水乙醇I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30min，无水乙醇II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30min，醇苯5-10min，二甲苯I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10min，二甲苯II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10min，蜡I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1h，蜡II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1h，蜡III 1h。</w:t>
      </w:r>
      <w:bookmarkEnd w:id="22"/>
      <w:bookmarkEnd w:id="2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4" w:name="_Toc17572"/>
      <w:bookmarkStart w:id="25" w:name="_Toc6948"/>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.3组织包埋。将浸好蜡的组织于包埋机内进行包埋，贴上标签。</w:t>
      </w:r>
      <w:bookmarkEnd w:id="24"/>
      <w:bookmarkEnd w:id="25"/>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6" w:name="_Toc25357"/>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.4石蜡切片。使用石蜡切片机切片，厚3μm。切片在摊片机40℃ 温水展平，烘箱60℃烤片。</w:t>
      </w:r>
      <w:bookmarkEnd w:id="26"/>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7" w:name="_Toc22492"/>
      <w:bookmarkStart w:id="28" w:name="_Toc15746"/>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.5脱蜡至水。将切片依次放入二甲苯Ⅰ</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w:t>
      </w:r>
      <w:r>
        <w:rPr>
          <w:rFonts w:hint="eastAsia" w:ascii="Times New Roman" w:hAnsi="Times New Roman" w:cs="Times New Roman"/>
          <w:b w:val="0"/>
          <w:bCs w:val="0"/>
          <w:kern w:val="1"/>
          <w:sz w:val="24"/>
          <w:szCs w:val="24"/>
          <w:highlight w:val="none"/>
          <w:lang w:val="en-US" w:eastAsia="zh-CN" w:bidi="ar-SA"/>
        </w:rPr>
        <w:t>5</w:t>
      </w:r>
      <w:r>
        <w:rPr>
          <w:rFonts w:hint="default" w:ascii="Times New Roman" w:hAnsi="Times New Roman" w:eastAsia="宋体" w:cs="Times New Roman"/>
          <w:b w:val="0"/>
          <w:bCs w:val="0"/>
          <w:kern w:val="1"/>
          <w:sz w:val="24"/>
          <w:szCs w:val="24"/>
          <w:highlight w:val="none"/>
          <w:lang w:val="en-US" w:eastAsia="zh-CN" w:bidi="ar-SA"/>
        </w:rPr>
        <w:t>min，二甲苯Ⅱ</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w:t>
      </w:r>
      <w:r>
        <w:rPr>
          <w:rFonts w:hint="eastAsia" w:ascii="Times New Roman" w:hAnsi="Times New Roman" w:cs="Times New Roman"/>
          <w:b w:val="0"/>
          <w:bCs w:val="0"/>
          <w:kern w:val="1"/>
          <w:sz w:val="24"/>
          <w:szCs w:val="24"/>
          <w:highlight w:val="none"/>
          <w:lang w:val="en-US" w:eastAsia="zh-CN" w:bidi="ar-SA"/>
        </w:rPr>
        <w:t>5</w:t>
      </w:r>
      <w:r>
        <w:rPr>
          <w:rFonts w:hint="default" w:ascii="Times New Roman" w:hAnsi="Times New Roman" w:eastAsia="宋体" w:cs="Times New Roman"/>
          <w:b w:val="0"/>
          <w:bCs w:val="0"/>
          <w:kern w:val="1"/>
          <w:sz w:val="24"/>
          <w:szCs w:val="24"/>
          <w:highlight w:val="none"/>
          <w:lang w:val="en-US" w:eastAsia="zh-CN" w:bidi="ar-SA"/>
        </w:rPr>
        <w:t>min，二甲苯Ⅲ</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w:t>
      </w:r>
      <w:r>
        <w:rPr>
          <w:rFonts w:hint="eastAsia" w:ascii="Times New Roman" w:hAnsi="Times New Roman" w:cs="Times New Roman"/>
          <w:b w:val="0"/>
          <w:bCs w:val="0"/>
          <w:kern w:val="1"/>
          <w:sz w:val="24"/>
          <w:szCs w:val="24"/>
          <w:highlight w:val="none"/>
          <w:lang w:val="en-US" w:eastAsia="zh-CN" w:bidi="ar-SA"/>
        </w:rPr>
        <w:t>5</w:t>
      </w:r>
      <w:r>
        <w:rPr>
          <w:rFonts w:hint="default" w:ascii="Times New Roman" w:hAnsi="Times New Roman" w:eastAsia="宋体" w:cs="Times New Roman"/>
          <w:b w:val="0"/>
          <w:bCs w:val="0"/>
          <w:kern w:val="1"/>
          <w:sz w:val="24"/>
          <w:szCs w:val="24"/>
          <w:highlight w:val="none"/>
          <w:lang w:val="en-US" w:eastAsia="zh-CN" w:bidi="ar-SA"/>
        </w:rPr>
        <w:t>min，无水乙醇Ⅰ</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5min，无水乙醇Ⅱ</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5min，95%酒精5min，85%酒精5min，75%酒精5min，纯水5min。</w:t>
      </w:r>
      <w:bookmarkEnd w:id="27"/>
      <w:bookmarkEnd w:id="28"/>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highlight w:val="none"/>
          <w:lang w:val="zh-CN" w:eastAsia="zh-CN" w:bidi="ar-SA"/>
        </w:rPr>
      </w:pPr>
      <w:bookmarkStart w:id="29" w:name="_Toc19718"/>
      <w:bookmarkStart w:id="30" w:name="_Toc17872"/>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.6</w:t>
      </w:r>
      <w:bookmarkStart w:id="31" w:name="_Toc14708"/>
      <w:r>
        <w:rPr>
          <w:rFonts w:hint="eastAsia" w:ascii="Times New Roman" w:hAnsi="Times New Roman" w:eastAsia="宋体" w:cs="Times New Roman"/>
          <w:b w:val="0"/>
          <w:bCs w:val="0"/>
          <w:kern w:val="1"/>
          <w:sz w:val="24"/>
          <w:szCs w:val="24"/>
          <w:highlight w:val="none"/>
          <w:lang w:val="zh-CN" w:eastAsia="zh-CN" w:bidi="ar-SA"/>
        </w:rPr>
        <w:t>阿利新蓝染色</w:t>
      </w:r>
      <w:bookmarkEnd w:id="31"/>
      <w:r>
        <w:rPr>
          <w:rFonts w:hint="eastAsia" w:ascii="Times New Roman" w:hAnsi="Times New Roman" w:cs="Times New Roman"/>
          <w:b w:val="0"/>
          <w:bCs w:val="0"/>
          <w:kern w:val="1"/>
          <w:sz w:val="24"/>
          <w:szCs w:val="24"/>
          <w:highlight w:val="none"/>
          <w:lang w:val="zh-CN" w:eastAsia="zh-CN" w:bidi="ar-SA"/>
        </w:rPr>
        <w:t>。</w:t>
      </w:r>
      <w:r>
        <w:rPr>
          <w:rFonts w:hint="eastAsia" w:ascii="Times New Roman" w:hAnsi="Times New Roman" w:eastAsia="宋体" w:cs="Times New Roman"/>
          <w:b w:val="0"/>
          <w:bCs w:val="0"/>
          <w:kern w:val="1"/>
          <w:sz w:val="24"/>
          <w:szCs w:val="24"/>
          <w:highlight w:val="none"/>
          <w:lang w:val="zh-CN" w:eastAsia="zh-CN" w:bidi="ar-SA"/>
        </w:rPr>
        <w:t>切片入阿利新蓝染液中染色</w:t>
      </w:r>
      <w:r>
        <w:rPr>
          <w:rFonts w:hint="eastAsia" w:ascii="Times New Roman" w:hAnsi="Times New Roman" w:cs="Times New Roman"/>
          <w:b w:val="0"/>
          <w:bCs w:val="0"/>
          <w:kern w:val="1"/>
          <w:sz w:val="24"/>
          <w:szCs w:val="24"/>
          <w:highlight w:val="none"/>
          <w:lang w:val="en-US" w:eastAsia="zh-CN" w:bidi="ar-SA"/>
        </w:rPr>
        <w:t>20</w:t>
      </w:r>
      <w:r>
        <w:rPr>
          <w:rFonts w:hint="eastAsia" w:ascii="Times New Roman" w:hAnsi="Times New Roman" w:eastAsia="宋体" w:cs="Times New Roman"/>
          <w:b w:val="0"/>
          <w:bCs w:val="0"/>
          <w:kern w:val="1"/>
          <w:sz w:val="24"/>
          <w:szCs w:val="24"/>
          <w:highlight w:val="none"/>
          <w:lang w:val="zh-CN" w:eastAsia="zh-CN" w:bidi="ar-SA"/>
        </w:rPr>
        <w:t>min，自来水洗。</w:t>
      </w:r>
      <w:bookmarkEnd w:id="29"/>
      <w:bookmarkEnd w:id="30"/>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32" w:name="_Toc16601"/>
      <w:bookmarkStart w:id="33" w:name="_Toc16900"/>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7</w:t>
      </w:r>
      <w:r>
        <w:rPr>
          <w:rFonts w:hint="default" w:ascii="Times New Roman" w:hAnsi="Times New Roman" w:eastAsia="宋体" w:cs="Times New Roman"/>
          <w:b w:val="0"/>
          <w:bCs w:val="0"/>
          <w:kern w:val="1"/>
          <w:sz w:val="24"/>
          <w:szCs w:val="24"/>
          <w:highlight w:val="none"/>
          <w:lang w:val="en-US" w:eastAsia="zh-CN" w:bidi="ar-SA"/>
        </w:rPr>
        <w:t>脱水封片。将切片依次放入无水乙醇Ⅰ</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5min，无水乙醇Ⅱ</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5min，无水乙醇Ⅲ</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w:t>
      </w:r>
      <w:r>
        <w:rPr>
          <w:rFonts w:hint="eastAsia" w:ascii="Times New Roman" w:hAnsi="Times New Roman" w:cs="Times New Roman"/>
          <w:b w:val="0"/>
          <w:bCs w:val="0"/>
          <w:kern w:val="1"/>
          <w:sz w:val="24"/>
          <w:szCs w:val="24"/>
          <w:highlight w:val="none"/>
          <w:lang w:val="en-US" w:eastAsia="zh-CN" w:bidi="ar-SA"/>
        </w:rPr>
        <w:t>正丁醇5min，</w:t>
      </w:r>
      <w:r>
        <w:rPr>
          <w:rFonts w:hint="default" w:ascii="Times New Roman" w:hAnsi="Times New Roman" w:eastAsia="宋体" w:cs="Times New Roman"/>
          <w:b w:val="0"/>
          <w:bCs w:val="0"/>
          <w:kern w:val="1"/>
          <w:sz w:val="24"/>
          <w:szCs w:val="24"/>
          <w:highlight w:val="none"/>
          <w:lang w:val="en-US" w:eastAsia="zh-CN" w:bidi="ar-SA"/>
        </w:rPr>
        <w:t>二甲苯Ⅰ</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5min，二甲苯Ⅱ</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5min，二甲苯Ⅲ</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5min，中性树胶封片。</w:t>
      </w:r>
      <w:bookmarkEnd w:id="32"/>
      <w:bookmarkEnd w:id="3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34" w:name="_Toc14302"/>
      <w:bookmarkStart w:id="35" w:name="_Toc15745"/>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8</w:t>
      </w:r>
      <w:r>
        <w:rPr>
          <w:rFonts w:hint="default" w:ascii="Times New Roman" w:hAnsi="Times New Roman" w:eastAsia="宋体" w:cs="Times New Roman"/>
          <w:b w:val="0"/>
          <w:bCs w:val="0"/>
          <w:kern w:val="1"/>
          <w:sz w:val="24"/>
          <w:szCs w:val="24"/>
          <w:highlight w:val="none"/>
          <w:lang w:val="en-US" w:eastAsia="zh-CN" w:bidi="ar-SA"/>
        </w:rPr>
        <w:t>镜检。</w:t>
      </w:r>
      <w:bookmarkEnd w:id="34"/>
      <w:bookmarkEnd w:id="35"/>
    </w:p>
    <w:p>
      <w:pPr>
        <w:rPr>
          <w:rFonts w:hint="default" w:ascii="Times New Roman" w:hAnsi="Times New Roman" w:eastAsia="宋体" w:cs="Times New Roman"/>
          <w:b w:val="0"/>
          <w:bCs w:val="0"/>
          <w:kern w:val="1"/>
          <w:sz w:val="24"/>
          <w:szCs w:val="24"/>
          <w:highlight w:val="none"/>
          <w:lang w:val="en-US" w:eastAsia="zh-CN" w:bidi="ar-SA"/>
        </w:rPr>
      </w:pPr>
      <w:r>
        <w:rPr>
          <w:rFonts w:hint="default" w:ascii="Times New Roman" w:hAnsi="Times New Roman" w:eastAsia="宋体" w:cs="Times New Roman"/>
          <w:b w:val="0"/>
          <w:bCs w:val="0"/>
          <w:kern w:val="1"/>
          <w:sz w:val="24"/>
          <w:szCs w:val="24"/>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p>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36" w:name="_Toc22912"/>
      <w:r>
        <w:rPr>
          <w:rFonts w:hint="default" w:eastAsiaTheme="minorEastAsia"/>
          <w:color w:val="000000" w:themeColor="text1"/>
          <w:sz w:val="28"/>
          <w:szCs w:val="28"/>
          <w:lang w:val="en-US" w:eastAsia="zh-CN"/>
          <w14:textFill>
            <w14:solidFill>
              <w14:schemeClr w14:val="tx1"/>
            </w14:solidFill>
          </w14:textFill>
        </w:rPr>
        <w:t>图像采集</w:t>
      </w:r>
      <w:bookmarkEnd w:id="36"/>
    </w:p>
    <w:bookmarkEnd w:id="17"/>
    <w:bookmarkEnd w:id="18"/>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kern w:val="1"/>
          <w:sz w:val="24"/>
          <w:szCs w:val="24"/>
          <w:highlight w:val="none"/>
          <w:lang w:val="en-US" w:eastAsia="zh-CN" w:bidi="ar-SA"/>
        </w:rPr>
      </w:pPr>
      <w:r>
        <w:rPr>
          <w:rFonts w:hint="default" w:ascii="Times New Roman" w:hAnsi="Times New Roman" w:eastAsia="宋体" w:cs="Times New Roman"/>
          <w:b w:val="0"/>
          <w:bCs w:val="0"/>
          <w:kern w:val="1"/>
          <w:sz w:val="24"/>
          <w:szCs w:val="24"/>
          <w:highlight w:val="none"/>
          <w:lang w:val="en-US" w:eastAsia="zh-CN" w:bidi="ar-SA"/>
        </w:rPr>
        <w:t>采用数字切片扫描仪/显微镜进行图像采集。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kern w:val="1"/>
          <w:sz w:val="24"/>
          <w:szCs w:val="24"/>
          <w:highlight w:val="none"/>
          <w:lang w:val="en-US" w:eastAsia="zh-CN" w:bidi="ar-SA"/>
        </w:rPr>
      </w:pPr>
      <w:r>
        <w:rPr>
          <w:rFonts w:hint="eastAsia" w:ascii="Times New Roman" w:hAnsi="Times New Roman" w:eastAsia="宋体" w:cs="Times New Roman"/>
          <w:b w:val="0"/>
          <w:bCs w:val="0"/>
          <w:kern w:val="1"/>
          <w:sz w:val="24"/>
          <w:szCs w:val="24"/>
          <w:highlight w:val="none"/>
          <w:lang w:val="en-US" w:eastAsia="zh-CN" w:bidi="ar-SA"/>
        </w:rPr>
        <w:t>软骨、酸性粘液物质呈蓝色。</w:t>
      </w:r>
    </w:p>
    <w:tbl>
      <w:tblPr>
        <w:tblStyle w:val="15"/>
        <w:tblW w:w="2500" w:type="pct"/>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68"/>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drawing>
                <wp:inline distT="0" distB="0" distL="114300" distR="114300">
                  <wp:extent cx="2866390" cy="1911350"/>
                  <wp:effectExtent l="0" t="0" r="10160" b="12700"/>
                  <wp:docPr id="5" name="图片 5" descr="2-索莱宝-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索莱宝-100X"/>
                          <pic:cNvPicPr>
                            <a:picLocks noChangeAspect="1"/>
                          </pic:cNvPicPr>
                        </pic:nvPicPr>
                        <pic:blipFill>
                          <a:blip r:embed="rId9"/>
                          <a:stretch>
                            <a:fillRect/>
                          </a:stretch>
                        </pic:blipFill>
                        <pic:spPr>
                          <a:xfrm>
                            <a:off x="0" y="0"/>
                            <a:ext cx="2866390" cy="1911350"/>
                          </a:xfrm>
                          <a:prstGeom prst="rect">
                            <a:avLst/>
                          </a:prstGeom>
                        </pic:spPr>
                      </pic:pic>
                    </a:graphicData>
                  </a:graphic>
                </wp:inline>
              </w:drawing>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软骨</w:t>
            </w:r>
            <w:r>
              <w:rPr>
                <w:rFonts w:hint="default" w:ascii="Times New Roman" w:hAnsi="Times New Roman" w:eastAsia="宋体" w:cs="Times New Roman"/>
                <w:b w:val="0"/>
                <w:bCs w:val="0"/>
                <w:sz w:val="21"/>
                <w:szCs w:val="21"/>
                <w:highlight w:val="none"/>
                <w:lang w:val="en-US" w:eastAsia="zh-CN"/>
              </w:rPr>
              <w:t xml:space="preserve"> </w:t>
            </w:r>
            <w:r>
              <w:rPr>
                <w:rFonts w:hint="eastAsia" w:ascii="Times New Roman" w:hAnsi="Times New Roman" w:cs="Times New Roman"/>
                <w:b w:val="0"/>
                <w:bCs w:val="0"/>
                <w:sz w:val="21"/>
                <w:szCs w:val="21"/>
                <w:highlight w:val="none"/>
                <w:lang w:val="en-US" w:eastAsia="zh-CN"/>
              </w:rPr>
              <w:t>100</w:t>
            </w:r>
            <w:r>
              <w:rPr>
                <w:rFonts w:hint="default" w:ascii="Times New Roman" w:hAnsi="Times New Roman" w:eastAsia="宋体" w:cs="Times New Roman"/>
                <w:b w:val="0"/>
                <w:bCs w:val="0"/>
                <w:sz w:val="21"/>
                <w:szCs w:val="21"/>
                <w:highlight w:val="none"/>
                <w:lang w:val="en-US" w:eastAsia="zh-CN"/>
              </w:rPr>
              <w:t>x</w:t>
            </w:r>
          </w:p>
        </w:tc>
      </w:tr>
    </w:tbl>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06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5C37BB"/>
    <w:rsid w:val="0E9D6BBB"/>
    <w:rsid w:val="0ECE0394"/>
    <w:rsid w:val="0EE24651"/>
    <w:rsid w:val="0EFA5E48"/>
    <w:rsid w:val="0F326BA0"/>
    <w:rsid w:val="0F703A64"/>
    <w:rsid w:val="0F841987"/>
    <w:rsid w:val="1012756E"/>
    <w:rsid w:val="108F368D"/>
    <w:rsid w:val="109951E3"/>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961170"/>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A202F"/>
    <w:rsid w:val="332E2F29"/>
    <w:rsid w:val="340A7DC1"/>
    <w:rsid w:val="34503692"/>
    <w:rsid w:val="352B46F4"/>
    <w:rsid w:val="3565259F"/>
    <w:rsid w:val="358B0CEF"/>
    <w:rsid w:val="360F36CE"/>
    <w:rsid w:val="367A7D64"/>
    <w:rsid w:val="37B72FAF"/>
    <w:rsid w:val="37E93FC4"/>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113B1C"/>
    <w:rsid w:val="444B012A"/>
    <w:rsid w:val="448C6831"/>
    <w:rsid w:val="4597370E"/>
    <w:rsid w:val="463333B8"/>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3C70C3"/>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62351A"/>
    <w:rsid w:val="54AC42D6"/>
    <w:rsid w:val="54FB217D"/>
    <w:rsid w:val="551B6739"/>
    <w:rsid w:val="551E569C"/>
    <w:rsid w:val="557C1FAA"/>
    <w:rsid w:val="557F01C6"/>
    <w:rsid w:val="56623148"/>
    <w:rsid w:val="567C2762"/>
    <w:rsid w:val="56AC2486"/>
    <w:rsid w:val="56B57E6A"/>
    <w:rsid w:val="57A5105B"/>
    <w:rsid w:val="58046889"/>
    <w:rsid w:val="5828029A"/>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1B227F"/>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73F40B1"/>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2417</Words>
  <Characters>2739</Characters>
  <Lines>29</Lines>
  <Paragraphs>8</Paragraphs>
  <TotalTime>0</TotalTime>
  <ScaleCrop>false</ScaleCrop>
  <LinksUpToDate>false</LinksUpToDate>
  <CharactersWithSpaces>2800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2024-07-10T09:15:51Z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193C29E1F543469EB6702FDA6A7AF3AC_13</vt:lpwstr>
  </property>
</Properties>
</file>