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革兰氏染色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革兰氏染色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7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7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43" w:name="_GoBack"/>
      <w:bookmarkEnd w:id="43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1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612771"/>
      <w:bookmarkStart w:id="1" w:name="_Toc169253391"/>
      <w:bookmarkStart w:id="2" w:name="_Toc3116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4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4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spacing w:line="360" w:lineRule="auto"/>
        <w:jc w:val="both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2"/>
            <w:jc w:val="center"/>
            <w:rPr>
              <w:color w:val="auto"/>
              <w:sz w:val="24"/>
              <w:szCs w:val="24"/>
            </w:rPr>
          </w:pP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_Toc15981 </w:instrText>
          </w:r>
          <w:r>
            <w:rPr>
              <w:szCs w:val="24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_Toc15981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_Toc21449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_Toc21449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_Toc9822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三、 实验仪器</w:t>
          </w:r>
          <w:r>
            <w:tab/>
          </w:r>
          <w:r>
            <w:fldChar w:fldCharType="begin"/>
          </w:r>
          <w:r>
            <w:instrText xml:space="preserve"> PAGEREF _Toc9822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_Toc8529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_Toc8529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_Toc6817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default" w:eastAsiaTheme="minorEastAsia"/>
              <w:szCs w:val="28"/>
              <w:lang w:val="en-US" w:eastAsia="zh-CN"/>
            </w:rPr>
            <w:t>图像采集</w:t>
          </w:r>
          <w:r>
            <w:tab/>
          </w:r>
          <w:r>
            <w:fldChar w:fldCharType="begin"/>
          </w:r>
          <w:r>
            <w:instrText xml:space="preserve"> PAGEREF _Toc6817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67061766"/>
      <w:bookmarkStart w:id="6" w:name="_Toc54712428"/>
      <w:bookmarkStart w:id="7" w:name="_Toc15981"/>
      <w:bookmarkStart w:id="8" w:name="_Toc40709121"/>
      <w:bookmarkStart w:id="9" w:name="_Toc509220866"/>
      <w:bookmarkStart w:id="10" w:name="_Toc67067673"/>
      <w:bookmarkStart w:id="11" w:name="_Toc149670078"/>
      <w:bookmarkStart w:id="12" w:name="_Toc85906420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3" w:name="_Toc21449"/>
      <w:bookmarkStart w:id="14" w:name="_Toc85906421"/>
      <w:bookmarkStart w:id="15" w:name="_Toc149670079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通过结晶紫初染和碘液媒染后，在细胞壁内形成了不溶于水的结晶紫与碘的复合物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。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革兰氏阳性菌</w:t>
      </w:r>
      <w:r>
        <w:rPr>
          <w:rFonts w:hint="eastAsia" w:asciiTheme="minorEastAsia" w:hAnsi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细胞壁较厚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、肽聚糖网层次较多且交联致密，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在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脱色处理时，网孔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会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缩小，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并且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它不含类脂，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在脱色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处理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时也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不会出现缝隙，因此能把结晶紫与碘复合物牢牢留在壁内，使其仍呈紫色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。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革兰氏阴性菌因其细胞壁薄、外膜层类脂含量高、肽聚糖层薄且交联度差，在遇脱色剂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时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，以类脂为主的外膜迅速溶解，薄而松散的肽聚糖网不能阻挡结晶紫与碘复合物的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流出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，因此脱色后呈无色，再经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番红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复染，革兰氏阴性菌呈红色。</w:t>
      </w:r>
    </w:p>
    <w:p/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6" w:name="_Toc9822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4"/>
      <w:bookmarkEnd w:id="15"/>
      <w:bookmarkEnd w:id="16"/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7" w:name="_Toc149670081"/>
            <w:bookmarkStart w:id="18" w:name="_Toc85906423"/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Pannoramic MIDI II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革兰氏染液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武汉赛维尔生物科技有限公司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G1065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YSQN41-91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9" w:name="_Toc8529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20" w:name="_Toc15738"/>
      <w:bookmarkStart w:id="21" w:name="_Toc623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.1组织固定。新鲜组织用固定液固定24h以上。将组织修平整，放于脱水盒内。</w:t>
      </w:r>
      <w:bookmarkEnd w:id="20"/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22" w:name="_Toc31688"/>
      <w:bookmarkStart w:id="23" w:name="_Toc769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.2组织脱水。将脱水盒放进组织脱水机依次脱水，75%酒精4h，85%酒精2h，90%酒精2h，95%酒精1h，无水乙醇I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30min，无水乙醇II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30min，醇苯5-10min，二甲苯I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10min，二甲苯II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10min，蜡I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1h，蜡II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1h，蜡III 1h。</w:t>
      </w:r>
      <w:bookmarkEnd w:id="22"/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24" w:name="_Toc11265"/>
      <w:bookmarkStart w:id="25" w:name="_Toc1416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.3组织包埋。将浸好蜡的组织于包埋机内进行包埋，贴上标签。</w:t>
      </w:r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26" w:name="_Toc21734"/>
      <w:bookmarkStart w:id="27" w:name="_Toc2930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.4石蜡切片。使用石蜡切片机切片，厚3μm。切片在摊片机40℃ 温水展平，烘箱60℃烤片。</w:t>
      </w:r>
      <w:bookmarkEnd w:id="26"/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28" w:name="_Toc18052"/>
      <w:bookmarkStart w:id="29" w:name="_Toc407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.5脱蜡至水。将切片依次放入二甲苯Ⅰ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min，二甲苯Ⅱ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min，二甲苯Ⅲ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min，无水乙醇Ⅰ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5min，无水乙醇Ⅱ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5min，95%酒精5min，85%酒精5min，75%酒精5min，纯水5min。</w:t>
      </w:r>
      <w:bookmarkEnd w:id="28"/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0" w:name="_Toc24544"/>
      <w:bookmarkStart w:id="31" w:name="_Toc865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4.6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初染。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zh-CN" w:eastAsia="zh-CN" w:bidi="ar-SA"/>
        </w:rPr>
        <w:t>滴加结晶紫染色液覆盖样本染色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2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zh-CN" w:eastAsia="zh-CN" w:bidi="ar-SA"/>
        </w:rPr>
        <w:t>0s，水洗，甩干水分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。</w:t>
      </w:r>
      <w:bookmarkEnd w:id="30"/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2" w:name="_Toc4610"/>
      <w:bookmarkStart w:id="33" w:name="_Toc1801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.7媒染。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zh-CN" w:eastAsia="zh-CN" w:bidi="ar-SA"/>
        </w:rPr>
        <w:t>滴加1%碘溶液覆盖样本染色1min，水洗，甩干水分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。</w:t>
      </w:r>
      <w:bookmarkEnd w:id="32"/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4" w:name="_Toc25189"/>
      <w:bookmarkStart w:id="35" w:name="_Toc1738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.8脱色。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zh-CN" w:eastAsia="zh-CN" w:bidi="ar-SA"/>
        </w:rPr>
        <w:t>滴加脱色液从载玻片一端冲洗组织进行脱色，直至流下的脱色液不再出现紫色为止，立即水洗去除脱色液。注意控制脱色时间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。</w:t>
      </w:r>
      <w:bookmarkEnd w:id="34"/>
      <w:bookmarkEnd w:id="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6" w:name="_Toc26760"/>
      <w:bookmarkStart w:id="37" w:name="_Toc1956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.9复染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zh-CN" w:eastAsia="zh-CN" w:bidi="ar-SA"/>
        </w:rPr>
        <w:t>滴加复红染色液染色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4-5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zh-CN" w:eastAsia="zh-CN" w:bidi="ar-SA"/>
        </w:rPr>
        <w:t>s，水洗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。</w:t>
      </w:r>
      <w:bookmarkEnd w:id="36"/>
      <w:bookmarkEnd w:id="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38" w:name="_Toc9827"/>
      <w:bookmarkStart w:id="39" w:name="_Toc1159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.10封片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zh-CN" w:eastAsia="zh-CN" w:bidi="ar-SA"/>
        </w:rPr>
        <w:t>组织切片经60℃烤干后以中性树胶封片</w:t>
      </w:r>
      <w:bookmarkEnd w:id="38"/>
      <w:bookmarkEnd w:id="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40" w:name="_Toc26536"/>
      <w:bookmarkStart w:id="41" w:name="_Toc500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4.11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zh-CN" w:eastAsia="zh-CN" w:bidi="ar-SA"/>
        </w:rPr>
        <w:t>镜检。</w:t>
      </w:r>
      <w:bookmarkEnd w:id="40"/>
      <w:bookmarkEnd w:id="41"/>
    </w:p>
    <w:p>
      <w:pP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2" w:name="_Toc6817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图像采集</w:t>
      </w:r>
      <w:bookmarkEnd w:id="42"/>
    </w:p>
    <w:bookmarkEnd w:id="17"/>
    <w:bookmarkEnd w:id="18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采用数字切片扫描仪/显微镜进行图像采集。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革兰氏阳性菌：呈紫色至蓝紫色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革兰氏阴性菌：呈红色</w:t>
      </w:r>
    </w:p>
    <w:tbl>
      <w:tblPr>
        <w:tblStyle w:val="16"/>
        <w:tblW w:w="9516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1"/>
        <w:gridCol w:w="4815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844165" cy="1506855"/>
                  <wp:effectExtent l="0" t="0" r="635" b="4445"/>
                  <wp:docPr id="20" name="图片 20" descr="肾 革兰氏 0.4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肾 革兰氏 0.4x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920365" cy="1546860"/>
                  <wp:effectExtent l="0" t="0" r="635" b="2540"/>
                  <wp:docPr id="5" name="图片 5" descr="肾 革兰氏 10.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肾 革兰氏 10.0x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肾 4x</w:t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肾 100x</w:t>
            </w:r>
          </w:p>
        </w:tc>
      </w:tr>
    </w:tbl>
    <w:p>
      <w:pPr>
        <w:spacing w:after="120" w:afterLines="50" w:line="360" w:lineRule="auto"/>
        <w:rPr>
          <w:rFonts w:hint="eastAsia" w:ascii="Times New Roman" w:hAnsi="Times New Roman" w:eastAsiaTheme="minorEastAsia"/>
          <w:b/>
          <w:bCs/>
          <w:sz w:val="24"/>
          <w:szCs w:val="24"/>
          <w:lang w:val="en-US" w:eastAsia="zh-CN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3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D27009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B74313"/>
    <w:rsid w:val="06DF0467"/>
    <w:rsid w:val="06E83375"/>
    <w:rsid w:val="06EF6A97"/>
    <w:rsid w:val="07B371BD"/>
    <w:rsid w:val="07DC617E"/>
    <w:rsid w:val="07E14125"/>
    <w:rsid w:val="084760C7"/>
    <w:rsid w:val="085B3E0D"/>
    <w:rsid w:val="08740145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9EC0237"/>
    <w:rsid w:val="2A6E72C4"/>
    <w:rsid w:val="2AF21C5F"/>
    <w:rsid w:val="2AF75571"/>
    <w:rsid w:val="2AFD6FC6"/>
    <w:rsid w:val="2B053FA0"/>
    <w:rsid w:val="2B2636BF"/>
    <w:rsid w:val="2B5214A0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B07591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73F40B1"/>
    <w:rsid w:val="7814095E"/>
    <w:rsid w:val="79740900"/>
    <w:rsid w:val="79F45971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3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4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5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7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8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9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Normal (Web)"/>
    <w:basedOn w:val="1"/>
    <w:semiHidden/>
    <w:unhideWhenUsed/>
    <w:qFormat/>
    <w:lock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30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5">
    <w:name w:val="Body Text First Indent"/>
    <w:basedOn w:val="5"/>
    <w:link w:val="26"/>
    <w:qFormat/>
    <w:uiPriority w:val="99"/>
    <w:pPr>
      <w:spacing w:after="0"/>
      <w:ind w:firstLine="498"/>
    </w:pPr>
  </w:style>
  <w:style w:type="table" w:styleId="17">
    <w:name w:val="Table Grid"/>
    <w:basedOn w:val="16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Emphasis"/>
    <w:qFormat/>
    <w:uiPriority w:val="99"/>
    <w:rPr>
      <w:rFonts w:cs="Times New Roman"/>
      <w:color w:val="CC0000"/>
    </w:rPr>
  </w:style>
  <w:style w:type="character" w:styleId="21">
    <w:name w:val="Hyperlink"/>
    <w:basedOn w:val="18"/>
    <w:qFormat/>
    <w:uiPriority w:val="99"/>
    <w:rPr>
      <w:rFonts w:cs="Times New Roman"/>
      <w:color w:val="0563C1"/>
      <w:u w:val="single"/>
    </w:rPr>
  </w:style>
  <w:style w:type="character" w:customStyle="1" w:styleId="22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3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4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5">
    <w:name w:val="正文文本 字符"/>
    <w:basedOn w:val="18"/>
    <w:link w:val="5"/>
    <w:qFormat/>
    <w:locked/>
    <w:uiPriority w:val="99"/>
  </w:style>
  <w:style w:type="character" w:customStyle="1" w:styleId="26">
    <w:name w:val="正文文本首行缩进 字符"/>
    <w:link w:val="15"/>
    <w:qFormat/>
    <w:locked/>
    <w:uiPriority w:val="99"/>
    <w:rPr>
      <w:rFonts w:cs="Times New Roman"/>
    </w:rPr>
  </w:style>
  <w:style w:type="character" w:customStyle="1" w:styleId="27">
    <w:name w:val="批注框文本 字符"/>
    <w:link w:val="7"/>
    <w:qFormat/>
    <w:locked/>
    <w:uiPriority w:val="99"/>
    <w:rPr>
      <w:sz w:val="18"/>
    </w:rPr>
  </w:style>
  <w:style w:type="character" w:customStyle="1" w:styleId="28">
    <w:name w:val="页脚 字符"/>
    <w:link w:val="8"/>
    <w:qFormat/>
    <w:locked/>
    <w:uiPriority w:val="99"/>
    <w:rPr>
      <w:sz w:val="18"/>
    </w:rPr>
  </w:style>
  <w:style w:type="character" w:customStyle="1" w:styleId="29">
    <w:name w:val="页眉 字符"/>
    <w:link w:val="9"/>
    <w:qFormat/>
    <w:locked/>
    <w:uiPriority w:val="99"/>
    <w:rPr>
      <w:sz w:val="18"/>
    </w:rPr>
  </w:style>
  <w:style w:type="character" w:customStyle="1" w:styleId="30">
    <w:name w:val="标题 字符"/>
    <w:link w:val="14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1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2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3">
    <w:name w:val="样式1"/>
    <w:basedOn w:val="31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4">
    <w:name w:val="TOC 标题1"/>
    <w:basedOn w:val="33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5">
    <w:name w:val="样式2"/>
    <w:basedOn w:val="33"/>
    <w:qFormat/>
    <w:uiPriority w:val="99"/>
    <w:pPr>
      <w:ind w:hanging="360"/>
    </w:pPr>
  </w:style>
  <w:style w:type="paragraph" w:customStyle="1" w:styleId="36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40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1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2">
    <w:name w:val="列出段落 Char"/>
    <w:qFormat/>
    <w:uiPriority w:val="99"/>
  </w:style>
  <w:style w:type="character" w:customStyle="1" w:styleId="43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4">
    <w:name w:val="样式2 Char"/>
    <w:qFormat/>
    <w:uiPriority w:val="99"/>
    <w:rPr>
      <w:b/>
      <w:sz w:val="44"/>
    </w:rPr>
  </w:style>
  <w:style w:type="character" w:customStyle="1" w:styleId="45">
    <w:name w:val="Body Text First Indent Char1"/>
    <w:qFormat/>
    <w:uiPriority w:val="99"/>
    <w:rPr>
      <w:sz w:val="24"/>
    </w:rPr>
  </w:style>
  <w:style w:type="character" w:customStyle="1" w:styleId="46">
    <w:name w:val="apple-converted-space"/>
    <w:qFormat/>
    <w:uiPriority w:val="99"/>
  </w:style>
  <w:style w:type="character" w:customStyle="1" w:styleId="47">
    <w:name w:val="论文正文1 Char"/>
    <w:qFormat/>
    <w:uiPriority w:val="99"/>
    <w:rPr>
      <w:sz w:val="24"/>
    </w:rPr>
  </w:style>
  <w:style w:type="paragraph" w:customStyle="1" w:styleId="48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9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1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2">
    <w:name w:val="short_text"/>
    <w:qFormat/>
    <w:uiPriority w:val="0"/>
  </w:style>
  <w:style w:type="character" w:customStyle="1" w:styleId="53">
    <w:name w:val="明显强调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4">
    <w:name w:val="不明显强调1"/>
    <w:basedOn w:val="18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7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8">
    <w:name w:val="网格型浅色1"/>
    <w:basedOn w:val="1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9">
    <w:name w:val="网格表 6 彩色 - 着色 51"/>
    <w:basedOn w:val="16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60">
    <w:name w:val="明显强调1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2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3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4">
    <w:name w:val="无"/>
    <w:qFormat/>
    <w:uiPriority w:val="0"/>
  </w:style>
  <w:style w:type="paragraph" w:customStyle="1" w:styleId="65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2448</Words>
  <Characters>2736</Characters>
  <Lines>29</Lines>
  <Paragraphs>8</Paragraphs>
  <TotalTime>0</TotalTime>
  <ScaleCrop>false</ScaleCrop>
  <LinksUpToDate>false</LinksUpToDate>
  <CharactersWithSpaces>2792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2024-07-10T09:16:28Z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C63DCA542C474D4DA470CBDA989CF8C0_13</vt:lpwstr>
  </property>
</Properties>
</file>