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鬼笔环肽染色-冰切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鬼笔环肽染色-冰切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46" w:name="_GoBack"/>
      <w:bookmarkEnd w:id="4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3116"/>
      <w:bookmarkStart w:id="1" w:name="_Toc169253391"/>
      <w:bookmarkStart w:id="2" w:name="_Toc169612771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6106"/>
      <w:bookmarkStart w:id="4" w:name="_Toc1715"/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both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5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5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keepNext/>
        <w:keepLines/>
        <w:pageBreakBefore/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_Toc756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_Toc756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_Toc29673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二、 实验简介</w:t>
          </w:r>
          <w:r>
            <w:tab/>
          </w:r>
          <w:r>
            <w:fldChar w:fldCharType="begin"/>
          </w:r>
          <w:r>
            <w:instrText xml:space="preserve"> PAGEREF _Toc29673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_Toc2977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三、 实验仪器、试剂耗材</w:t>
          </w:r>
          <w:r>
            <w:tab/>
          </w:r>
          <w:r>
            <w:fldChar w:fldCharType="begin"/>
          </w:r>
          <w:r>
            <w:instrText xml:space="preserve"> PAGEREF _Toc2977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_Toc3582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_Toc3582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_Toc2900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default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eastAsia" w:eastAsiaTheme="minorEastAsia"/>
              <w:szCs w:val="28"/>
              <w:lang w:val="en-US" w:eastAsia="zh-CN"/>
            </w:rPr>
            <w:t>染色结果</w:t>
          </w:r>
          <w:r>
            <w:tab/>
          </w:r>
          <w:r>
            <w:fldChar w:fldCharType="begin"/>
          </w:r>
          <w:r>
            <w:instrText xml:space="preserve"> PAGEREF _Toc2900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" w:name="_Toc67061766"/>
      <w:bookmarkStart w:id="7" w:name="_Toc85906420"/>
      <w:bookmarkStart w:id="8" w:name="_Toc54712428"/>
      <w:bookmarkStart w:id="9" w:name="_Toc509220866"/>
      <w:bookmarkStart w:id="10" w:name="_Toc149670078"/>
      <w:bookmarkStart w:id="11" w:name="_Toc40709121"/>
      <w:bookmarkStart w:id="12" w:name="_Toc756"/>
      <w:bookmarkStart w:id="13" w:name="_Toc67067673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样本信息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" w:name="_Toc29673"/>
      <w:bookmarkStart w:id="15" w:name="_Toc5015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4"/>
      <w:bookmarkEnd w:id="15"/>
    </w:p>
    <w:p>
      <w:pPr>
        <w:spacing w:line="240" w:lineRule="auto"/>
        <w:ind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</w:pPr>
      <w:bookmarkStart w:id="16" w:name="_Toc3757"/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color w:val="191B1F"/>
          <w:spacing w:val="0"/>
          <w:sz w:val="24"/>
          <w:szCs w:val="24"/>
          <w:shd w:val="clear" w:fill="FFFFFF"/>
        </w:rPr>
        <w:t>鬼笔环肽是一种双环七肽，最早发现的环状肽之一，是从鬼笔鹅膏（Amanita phalloides）中分离出来的。通过结合和稳定纤维状肌动蛋白（F-actin）发挥功能，并有效防止肌动蛋白纤维解聚。由于其与F-肌动蛋白的紧密和选择性结合，从而显示微丝骨架在细胞中的分布，因此含鬼笔环肽的荧光标记已广泛用于生物显微技术中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" w:name="_Toc2977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实验仪器、试剂耗材</w:t>
      </w:r>
      <w:bookmarkEnd w:id="16"/>
      <w:bookmarkEnd w:id="1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18" w:name="_Toc2717"/>
      <w:bookmarkStart w:id="19" w:name="_Toc4957"/>
      <w:bookmarkStart w:id="20" w:name="_Toc2979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.1仪器</w:t>
      </w:r>
      <w:bookmarkEnd w:id="18"/>
      <w:bookmarkEnd w:id="19"/>
      <w:bookmarkEnd w:id="20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8"/>
        <w:gridCol w:w="3819"/>
        <w:gridCol w:w="2975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436" w:type="pct"/>
            <w:tcBorders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仪器名称</w:t>
            </w:r>
          </w:p>
        </w:tc>
        <w:tc>
          <w:tcPr>
            <w:tcW w:w="2003" w:type="pct"/>
            <w:tcBorders>
              <w:left w:val="nil"/>
              <w:bottom w:val="single" w:color="000000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品牌</w:t>
            </w:r>
          </w:p>
        </w:tc>
        <w:tc>
          <w:tcPr>
            <w:tcW w:w="1560" w:type="pct"/>
            <w:tcBorders>
              <w:left w:val="nil"/>
              <w:bottom w:val="single" w:color="000000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型号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1" w:name="_Toc10658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冰冻切片机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Thermo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Cryotome 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脱色摇床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TSY-B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涡旋混合器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MX-F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掌上离心机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谷歌生物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D1008E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移液枪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Dragon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KE0003087/KA0056573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组化笔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Genetech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" w:eastAsia="zh-CN"/>
                <w14:textFill>
                  <w14:solidFill>
                    <w14:schemeClr w14:val="tx1"/>
                  </w14:solidFill>
                </w14:textFill>
              </w:rPr>
              <w:t>GT1001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冰箱</w:t>
            </w:r>
          </w:p>
        </w:tc>
        <w:tc>
          <w:tcPr>
            <w:tcW w:w="2003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青岛海尔股份有限公司</w:t>
            </w:r>
          </w:p>
        </w:tc>
        <w:tc>
          <w:tcPr>
            <w:tcW w:w="1560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BCD-192TGN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" w:hRule="atLeast"/>
          <w:jc w:val="center"/>
        </w:trPr>
        <w:tc>
          <w:tcPr>
            <w:tcW w:w="143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荧光生物显微镜</w:t>
            </w:r>
          </w:p>
        </w:tc>
        <w:tc>
          <w:tcPr>
            <w:tcW w:w="2003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广州市明美光电技术有限公司</w:t>
            </w:r>
          </w:p>
        </w:tc>
        <w:tc>
          <w:tcPr>
            <w:tcW w:w="1560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MF23-M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2" w:name="_Toc7000"/>
      <w:bookmarkStart w:id="23" w:name="_Toc2153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.2试剂</w:t>
      </w:r>
      <w:bookmarkEnd w:id="21"/>
      <w:bookmarkEnd w:id="22"/>
      <w:bookmarkEnd w:id="23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OCT包埋剂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达科为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CT520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4" w:name="_Toc17607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servicebio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G0002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TBS缓冲液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BL602A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吐温-20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BS-100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Fluor 488标记鬼笔环肽（绿色）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BL1190A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DAPI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biosharp</w:t>
            </w:r>
          </w:p>
        </w:tc>
        <w:tc>
          <w:tcPr>
            <w:tcW w:w="1542" w:type="pct"/>
            <w:tcBorders>
              <w:top w:val="nil"/>
              <w:lef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BS097-10mg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287" w:afterLines="100" w:line="240" w:lineRule="auto"/>
        <w:jc w:val="both"/>
        <w:textAlignment w:val="auto"/>
        <w:outlineLvl w:val="1"/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bookmarkStart w:id="25" w:name="_Toc5793"/>
      <w:bookmarkStart w:id="26" w:name="_Toc28664"/>
      <w:r>
        <w:rPr>
          <w:rFonts w:hint="eastAsia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.3耗材</w:t>
      </w:r>
      <w:bookmarkEnd w:id="24"/>
      <w:bookmarkEnd w:id="25"/>
      <w:bookmarkEnd w:id="26"/>
    </w:p>
    <w:tbl>
      <w:tblPr>
        <w:tblStyle w:val="15"/>
        <w:tblW w:w="4998" w:type="pct"/>
        <w:jc w:val="center"/>
        <w:tbl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77"/>
        <w:gridCol w:w="3814"/>
        <w:gridCol w:w="2941"/>
      </w:tblGrid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00" w:type="pct"/>
            <w:tcBorders>
              <w:left w:val="nil"/>
              <w:bottom w:val="single" w:color="000000" w:themeColor="text1" w:sz="8" w:space="0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厂家</w:t>
            </w:r>
          </w:p>
        </w:tc>
        <w:tc>
          <w:tcPr>
            <w:tcW w:w="1542" w:type="pct"/>
            <w:tcBorders>
              <w:left w:val="nil"/>
              <w:bottom w:val="single" w:color="000000" w:themeColor="text1" w:sz="8" w:space="0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货号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single" w:color="000000" w:themeColor="text1" w:sz="8" w:space="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000" w:type="pct"/>
            <w:tcBorders>
              <w:top w:val="single" w:color="000000" w:themeColor="text1" w:sz="8" w:space="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single" w:color="000000" w:themeColor="text1" w:sz="8" w:space="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1542" w:type="pct"/>
            <w:tcBorders>
              <w:top w:val="nil"/>
              <w:left w:val="nil"/>
              <w:bottom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79646" w:sz="4" w:space="0"/>
            <w:left w:val="single" w:color="F79646" w:sz="4" w:space="0"/>
            <w:bottom w:val="single" w:color="F79646" w:sz="4" w:space="0"/>
            <w:right w:val="single" w:color="F79646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56" w:type="pct"/>
            <w:tcBorders>
              <w:top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000" w:type="pct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1542" w:type="pct"/>
            <w:tcBorders>
              <w:top w:val="nil"/>
              <w:left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7" w:name="_Toc14512"/>
      <w:bookmarkStart w:id="28" w:name="_Toc6790"/>
      <w:bookmarkStart w:id="29" w:name="_Toc3582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27"/>
      <w:bookmarkEnd w:id="28"/>
      <w:bookmarkEnd w:id="29"/>
      <w:bookmarkStart w:id="30" w:name="_Toc17182"/>
      <w:bookmarkStart w:id="31" w:name="_Toc9168"/>
      <w:bookmarkStart w:id="32" w:name="_Toc8714"/>
      <w:bookmarkStart w:id="33" w:name="_Toc2727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4" w:name="_Toc1405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4.1</w:t>
      </w:r>
      <w:bookmarkEnd w:id="30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冰冻切片复温；冰冻切片室温晾干，置于PBS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3次，每次5min。</w:t>
      </w:r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5" w:name="_Toc3786"/>
      <w:bookmarkStart w:id="36" w:name="_Toc2844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4.2</w:t>
      </w:r>
      <w:bookmarkEnd w:id="35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染色：将切片画圈后放入孵育盒中，滴加按照比例（1:100）配制好的染色试剂，室温孵育300min，将切片置于TBST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37" w:name="_Toc21139"/>
      <w:bookmarkStart w:id="38" w:name="_Toc148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3DAPI复染细胞核，玻片置于TBST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4次，每次5min。切片稍甩干后在圈内滴加DAPI染液，避光室温孵育5min。玻片置于TBST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中在脱色摇床上晃动洗涤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4次，每次5min。</w:t>
      </w:r>
      <w:bookmarkEnd w:id="3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39" w:name="_Toc17436"/>
      <w:bookmarkStart w:id="40" w:name="_Toc693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bookmarkEnd w:id="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4封片；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切片稍甩干后用抗荧光淬灭封片剂封片。</w:t>
      </w:r>
      <w:bookmarkEnd w:id="4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</w:pPr>
      <w:bookmarkStart w:id="41" w:name="_Toc835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.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5</w:t>
      </w:r>
      <w:r>
        <w:rPr>
          <w:rFonts w:hint="default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镜检。</w:t>
      </w:r>
      <w:bookmarkEnd w:id="41"/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240" w:beforeLines="100" w:after="120" w:afterLines="50" w:line="360" w:lineRule="auto"/>
        <w:ind w:left="420" w:hanging="420"/>
        <w:textAlignment w:val="auto"/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2" w:name="_Toc2900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染色结果</w:t>
      </w:r>
      <w:bookmarkEnd w:id="42"/>
    </w:p>
    <w:bookmarkEnd w:id="31"/>
    <w:bookmarkEnd w:id="32"/>
    <w:bookmarkEnd w:id="33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</w:pPr>
      <w:bookmarkStart w:id="43" w:name="OLE_LINK2"/>
      <w:bookmarkStart w:id="44" w:name="OLE_LINK1"/>
      <w:bookmarkStart w:id="45" w:name="_Toc13397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切片于荧光显微镜下观察并采集图像。</w:t>
      </w:r>
      <w:bookmarkEnd w:id="43"/>
      <w:bookmarkEnd w:id="44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（DAPI紫外激发波长330-380nm，发射波长420nm，发蓝光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,Fluor 488鬼笔环肽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激发波长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493nm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，发射波长5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17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nm，发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en-US" w:eastAsia="zh-CN" w:bidi="ar-SA"/>
        </w:rPr>
        <w:t>绿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lang w:val="zh-CN" w:eastAsia="zh-CN" w:bidi="ar-SA"/>
        </w:rPr>
        <w:t>光。）</w:t>
      </w:r>
      <w:bookmarkEnd w:id="45"/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26514C9"/>
    <w:multiLevelType w:val="multilevel"/>
    <w:tmpl w:val="626514C9"/>
    <w:lvl w:ilvl="0" w:tentative="0">
      <w:start w:val="1"/>
      <w:numFmt w:val="decimal"/>
      <w:pStyle w:val="66"/>
      <w:suff w:val="space"/>
      <w:lvlText w:val="%1"/>
      <w:lvlJc w:val="left"/>
      <w:pPr>
        <w:ind w:left="425" w:hanging="425"/>
      </w:pPr>
      <w:rPr>
        <w:rFonts w:hint="default" w:ascii="Times New Roman" w:hAnsi="Times New Roman" w:eastAsia="黑体"/>
        <w:b/>
        <w:i w:val="0"/>
        <w:sz w:val="30"/>
        <w:szCs w:val="30"/>
      </w:rPr>
    </w:lvl>
    <w:lvl w:ilvl="1" w:tentative="0">
      <w:start w:val="1"/>
      <w:numFmt w:val="decimal"/>
      <w:pStyle w:val="65"/>
      <w:suff w:val="space"/>
      <w:lvlText w:val="%1.%2"/>
      <w:lvlJc w:val="left"/>
      <w:pPr>
        <w:ind w:left="567" w:hanging="567"/>
      </w:pPr>
      <w:rPr>
        <w:rFonts w:hint="default" w:ascii="Times New Roman" w:hAnsi="Times New Roman" w:eastAsia="黑体"/>
        <w:b/>
        <w:i w:val="0"/>
        <w:sz w:val="28"/>
        <w:szCs w:val="28"/>
      </w:rPr>
    </w:lvl>
    <w:lvl w:ilvl="2" w:tentative="0">
      <w:start w:val="1"/>
      <w:numFmt w:val="decimal"/>
      <w:pStyle w:val="64"/>
      <w:suff w:val="space"/>
      <w:lvlText w:val="%1.%2.%3"/>
      <w:lvlJc w:val="left"/>
      <w:pPr>
        <w:ind w:left="709" w:hanging="709"/>
      </w:pPr>
      <w:rPr>
        <w:rFonts w:hint="default" w:ascii="Times New Roman" w:hAnsi="Times New Roman" w:eastAsia="黑体"/>
        <w:b/>
        <w:i w:val="0"/>
        <w:sz w:val="24"/>
        <w:szCs w:val="24"/>
      </w:r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981FDA"/>
    <w:rsid w:val="2AE5708A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E9302C7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2D3D1A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579BB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D93E52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25F3EF1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A9506AC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240A6E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2D2AFF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DBB0C80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2F154D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6A327E"/>
    <w:rsid w:val="7D8D40CC"/>
    <w:rsid w:val="7D920635"/>
    <w:rsid w:val="7E0B0D0A"/>
    <w:rsid w:val="7E747036"/>
    <w:rsid w:val="7EBE525E"/>
    <w:rsid w:val="7EDEEC59"/>
    <w:rsid w:val="7F460DAF"/>
    <w:rsid w:val="7F5D2C60"/>
    <w:rsid w:val="7F804BF1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1.1.1标题(4级大纲)"/>
    <w:basedOn w:val="65"/>
    <w:next w:val="67"/>
    <w:qFormat/>
    <w:uiPriority w:val="0"/>
    <w:pPr>
      <w:numPr>
        <w:ilvl w:val="2"/>
        <w:numId w:val="2"/>
      </w:numPr>
      <w:tabs>
        <w:tab w:val="left" w:pos="240"/>
      </w:tabs>
      <w:spacing w:after="156"/>
    </w:pPr>
    <w:rPr>
      <w:sz w:val="24"/>
    </w:rPr>
  </w:style>
  <w:style w:type="paragraph" w:customStyle="1" w:styleId="65">
    <w:name w:val="1.1标题(3级大纲)"/>
    <w:basedOn w:val="66"/>
    <w:next w:val="67"/>
    <w:qFormat/>
    <w:uiPriority w:val="0"/>
    <w:pPr>
      <w:numPr>
        <w:ilvl w:val="1"/>
        <w:numId w:val="2"/>
      </w:numPr>
      <w:tabs>
        <w:tab w:val="left" w:pos="240"/>
      </w:tabs>
      <w:outlineLvl w:val="2"/>
    </w:pPr>
    <w:rPr>
      <w:sz w:val="28"/>
    </w:rPr>
  </w:style>
  <w:style w:type="paragraph" w:customStyle="1" w:styleId="66">
    <w:name w:val="1 标题(2级大纲)"/>
    <w:qFormat/>
    <w:uiPriority w:val="0"/>
    <w:pPr>
      <w:numPr>
        <w:ilvl w:val="0"/>
        <w:numId w:val="2"/>
      </w:numPr>
      <w:tabs>
        <w:tab w:val="left" w:pos="240"/>
      </w:tabs>
      <w:spacing w:after="50" w:afterLines="50" w:line="360" w:lineRule="auto"/>
      <w:outlineLvl w:val="1"/>
    </w:pPr>
    <w:rPr>
      <w:rFonts w:ascii="Times New Roman" w:hAnsi="Times New Roman" w:eastAsia="黑体" w:cs="Times New Roman"/>
      <w:b/>
      <w:kern w:val="2"/>
      <w:sz w:val="30"/>
      <w:szCs w:val="24"/>
      <w:lang w:val="en-US" w:eastAsia="zh-CN" w:bidi="ar-SA"/>
    </w:rPr>
  </w:style>
  <w:style w:type="paragraph" w:customStyle="1" w:styleId="67">
    <w:name w:val="论文正文"/>
    <w:basedOn w:val="1"/>
    <w:qFormat/>
    <w:uiPriority w:val="0"/>
    <w:pPr>
      <w:spacing w:line="360" w:lineRule="auto"/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1958</Words>
  <Characters>2293</Characters>
  <Lines>29</Lines>
  <Paragraphs>8</Paragraphs>
  <TotalTime>0</TotalTime>
  <ScaleCrop>false</ScaleCrop>
  <LinksUpToDate>false</LinksUpToDate>
  <CharactersWithSpaces>2335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2024-07-10T09:16:43Z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9A51BCEF2B2147DDB8687180BD8135AD_13</vt:lpwstr>
  </property>
</Properties>
</file>