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异源双标-冰切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异源双标-冰切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81" w:name="_GoBack"/>
      <w:bookmarkEnd w:id="81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  <w:bookmarkStart w:id="3" w:name="_Toc7273"/>
      <w:bookmarkStart w:id="4" w:name="_Toc26157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_Toc8091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_Toc8091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_Toc17347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_Toc17347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_Toc28668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_Toc28668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_Toc1403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kern w:val="1"/>
                  <w:szCs w:val="28"/>
                  <w:lang w:val="en-US" w:eastAsia="zh-CN" w:bidi="ar-SA"/>
                </w:rPr>
                <w:t xml:space="preserve">四、 </w:t>
              </w:r>
              <w:r>
                <w:rPr>
                  <w:rFonts w:hint="default" w:ascii="Times New Roman" w:hAnsi="Times New Roman" w:eastAsia="宋体" w:cs="Times New Roman"/>
                  <w:kern w:val="1"/>
                  <w:szCs w:val="28"/>
                  <w:highlight w:val="none"/>
                  <w:lang w:val="en-US" w:eastAsia="zh-CN" w:bidi="ar-SA"/>
                </w:rPr>
                <w:t>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_Toc1403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_Toc12876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eastAsia="宋体" w:cs="Times New Roman"/>
                  <w:kern w:val="1"/>
                  <w:szCs w:val="28"/>
                  <w:lang w:val="en-US" w:eastAsia="zh-CN" w:bidi="ar-SA"/>
                </w:rPr>
                <w:t xml:space="preserve">五、 </w:t>
              </w:r>
              <w:r>
                <w:rPr>
                  <w:rFonts w:hint="eastAsia" w:eastAsia="宋体" w:cs="Times New Roman"/>
                  <w:kern w:val="1"/>
                  <w:szCs w:val="28"/>
                  <w:highlight w:val="none"/>
                  <w:lang w:val="en-US" w:eastAsia="zh-CN" w:bidi="ar-SA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_Toc12876 \h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149670078"/>
      <w:bookmarkStart w:id="7" w:name="_Toc509220866"/>
      <w:bookmarkStart w:id="8" w:name="_Toc67067673"/>
      <w:bookmarkStart w:id="9" w:name="_Toc40709121"/>
      <w:bookmarkStart w:id="10" w:name="_Toc8091"/>
      <w:bookmarkStart w:id="11" w:name="_Toc67061766"/>
      <w:bookmarkStart w:id="12" w:name="_Toc85906420"/>
      <w:bookmarkStart w:id="13" w:name="_Toc54712428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17347"/>
      <w:bookmarkStart w:id="15" w:name="_Toc5015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6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免疫荧光技术（Immunofluorescence technique ）又称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荧光抗体技术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，是标记免疫技术中发展最早的一种。它是在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生物化学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显微镜技术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的基础上建立起来的一项技术。很早以来就有一些学者试图将抗体分子与一些示踪物质结合，利用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抗原抗体反应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进行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组织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或细胞内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抗原物质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的定位。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28668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717"/>
      <w:bookmarkStart w:id="19" w:name="_Toc3159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冰冻切片机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Thermo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Cryotome 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10658"/>
      <w:bookmarkStart w:id="21" w:name="_Toc23085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OCT包埋剂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达科为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CT520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287" w:beforeLines="10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26206"/>
      <w:bookmarkStart w:id="23" w:name="_Toc1760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14512"/>
      <w:bookmarkStart w:id="25" w:name="_Toc1403"/>
      <w:bookmarkStart w:id="26" w:name="_Toc6790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17182"/>
      <w:bookmarkStart w:id="28" w:name="_Toc27275"/>
      <w:bookmarkStart w:id="29" w:name="_Toc9168"/>
      <w:bookmarkStart w:id="30" w:name="_Toc87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1" w:name="_Toc2617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</w:t>
      </w:r>
      <w:bookmarkEnd w:id="27"/>
      <w:bookmarkEnd w:id="28"/>
      <w:bookmarkEnd w:id="29"/>
      <w:bookmarkEnd w:id="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冰冻切片固定，确定是新鲜组织冰切还是固定组织冰切，新鲜组织冰切不需要修复，固定组织冰切需要修复。冰冻切片室温晾干，置于4%多聚甲醛固定15min，于PBS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3786"/>
      <w:bookmarkStart w:id="33" w:name="_Toc1177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</w:t>
      </w:r>
      <w:bookmarkEnd w:id="3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抗原修复，确定是新鲜组织冰切还是固定组织冰切，新鲜组织冰切不需要修复，固定组织冰切需要修复。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2744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5" w:name="_Toc1591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6" w:name="_Toc21139"/>
      <w:bookmarkStart w:id="37" w:name="_Toc350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bookmarkEnd w:id="36"/>
      <w:bookmarkStart w:id="38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9" w:name="_Toc1984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bookmarkEnd w:id="38"/>
      <w:bookmarkStart w:id="40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孵育一抗（异源一抗混合），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39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1" w:name="_Toc1141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41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2" w:name="_Toc3035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42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3" w:name="_Toc2308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43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4" w:name="_Toc1770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4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5" w:name="_Toc2963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6" w:name="_Toc1820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7" w:name="_Toc2602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7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8" w:name="_Toc2400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9" w:name="_Toc2498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9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0" w:name="_Toc679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0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1" w:name="_Toc1836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1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2" w:name="_Toc220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3" w:name="_Toc1513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4" w:name="_Toc617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4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5" w:name="_Toc2658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5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6" w:name="_Toc1436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7" w:name="_Toc2830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7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8" w:name="_Toc2573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8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9" w:name="_Toc1892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9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0" w:name="_Toc1900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61" w:name="_Toc2570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0"/>
      <w:bookmarkStart w:id="62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5孵育二抗（异源二抗混合），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玻片置于PBS（PH7.4）中在脱色摇床上晃动洗涤3次，每次5min。切片稍甩干后在圈内滴加组化试剂盒内与一抗相应种属的二抗（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61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3" w:name="_Toc3235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63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4" w:name="_Toc235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64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5" w:name="_Toc2664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65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6" w:name="_Toc2896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6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7" w:name="_Toc1480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7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8" w:name="_Toc3003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8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9" w:name="_Toc3238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9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0" w:name="_Toc3138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1" w:name="_Toc804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</w:t>
      </w:r>
      <w:bookmarkEnd w:id="6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DAPI复染细胞核，玻片置于PBS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2" w:name="_Toc10349"/>
      <w:bookmarkStart w:id="73" w:name="_Toc145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7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7免疫标记后的自发荧光淬灭；滴加组织自发荧光淬灭剂B液覆盖组织室温避光孵育5 min，流水冲洗3min。</w:t>
      </w:r>
      <w:bookmarkEnd w:id="7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74" w:name="_Toc17436"/>
      <w:bookmarkStart w:id="75" w:name="_Toc1336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7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8封片；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</w:t>
      </w:r>
      <w:bookmarkEnd w:id="7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6" w:name="_Toc979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9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76"/>
    </w:p>
    <w:p>
      <w:pPr>
        <w:pStyle w:val="2"/>
        <w:numPr>
          <w:ilvl w:val="0"/>
          <w:numId w:val="4"/>
        </w:numPr>
        <w:spacing w:before="240" w:beforeLines="100" w:after="120" w:afterLines="50" w:line="360" w:lineRule="auto"/>
        <w:rPr>
          <w:rFonts w:hint="default" w:eastAsia="宋体" w:cs="Times New Roman"/>
          <w:b/>
          <w:kern w:val="1"/>
          <w:sz w:val="28"/>
          <w:szCs w:val="28"/>
          <w:highlight w:val="none"/>
          <w:lang w:val="en-US" w:eastAsia="zh-CN" w:bidi="ar-SA"/>
        </w:rPr>
      </w:pPr>
      <w:bookmarkStart w:id="77" w:name="_Toc12876"/>
      <w:r>
        <w:rPr>
          <w:rFonts w:hint="eastAsia" w:eastAsia="宋体" w:cs="Times New Roman"/>
          <w:b/>
          <w:kern w:val="1"/>
          <w:sz w:val="28"/>
          <w:szCs w:val="28"/>
          <w:highlight w:val="none"/>
          <w:lang w:val="en-US" w:eastAsia="zh-CN" w:bidi="ar-SA"/>
        </w:rPr>
        <w:t>染色结果</w:t>
      </w:r>
      <w:bookmarkEnd w:id="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78" w:name="OLE_LINK1"/>
      <w:bookmarkStart w:id="79" w:name="OLE_LINK2"/>
      <w:bookmarkStart w:id="80" w:name="_Toc587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78"/>
      <w:bookmarkEnd w:id="7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（DAPI紫外激发波长330-380nm，发射波长420nm，发蓝光；FITC激发波长465-495nm，发射波长515-555 nm，发绿光。CY3激发波长510-560，发射波长590nm，发红光。）</w:t>
      </w:r>
      <w:bookmarkEnd w:id="8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zh-CN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zh-CN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842EA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4731B"/>
    <w:rsid w:val="0AAE6186"/>
    <w:rsid w:val="0AB945A1"/>
    <w:rsid w:val="0B817731"/>
    <w:rsid w:val="0B8C31F9"/>
    <w:rsid w:val="0BF202F5"/>
    <w:rsid w:val="0D1F336B"/>
    <w:rsid w:val="0D2552D7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0E96F94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6B2CFE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7E4509B"/>
    <w:rsid w:val="3802360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CC7A62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FF6D30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6F40547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DA3A15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1326F0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2946</Words>
  <Characters>3471</Characters>
  <Lines>29</Lines>
  <Paragraphs>8</Paragraphs>
  <TotalTime>0</TotalTime>
  <ScaleCrop>false</ScaleCrop>
  <LinksUpToDate>false</LinksUpToDate>
  <CharactersWithSpaces>3516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2024-07-10T09:18:06Z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A2C594952E7A4268A30761DE036AE075_13</vt:lpwstr>
  </property>
</Properties>
</file>