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同源双标-冰切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同源双标-冰切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101" w:name="_GoBack"/>
      <w:bookmarkEnd w:id="101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  <w:bookmarkStart w:id="3" w:name="_Toc17974"/>
      <w:bookmarkStart w:id="4" w:name="_Toc26157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_Toc959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一、 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_Toc959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_Toc12872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二、 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_Toc12872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_Toc21741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三、 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_Toc21741 \h </w:instrText>
              </w:r>
              <w:r>
                <w:fldChar w:fldCharType="separate"/>
              </w:r>
              <w:r>
                <w:t>9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_Toc32392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>四、 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_Toc32392 \h </w:instrText>
              </w:r>
              <w:r>
                <w:fldChar w:fldCharType="separate"/>
              </w:r>
              <w:r>
                <w:t>10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bCs/>
                  <w:szCs w:val="24"/>
                  <w:lang w:val="zh-CN"/>
                </w:rPr>
                <w:fldChar w:fldCharType="begin"/>
              </w:r>
              <w:r>
                <w:rPr>
                  <w:bCs/>
                  <w:szCs w:val="24"/>
                  <w:lang w:val="zh-CN"/>
                </w:rPr>
                <w:instrText xml:space="preserve"> HYPERLINK \l _Toc30858 </w:instrText>
              </w:r>
              <w:r>
                <w:rPr>
                  <w:bCs/>
                  <w:szCs w:val="24"/>
                  <w:lang w:val="zh-CN"/>
                </w:rPr>
                <w:fldChar w:fldCharType="separate"/>
              </w:r>
              <w:r>
                <w:rPr>
                  <w:rFonts w:hint="default" w:ascii="Times New Roman" w:hAnsi="Times New Roman" w:cs="Times New Roman" w:eastAsiaTheme="minorEastAsia"/>
                  <w:szCs w:val="28"/>
                  <w:lang w:val="en-US" w:eastAsia="zh-CN"/>
                </w:rPr>
                <w:t xml:space="preserve">五、 </w:t>
              </w:r>
              <w:r>
                <w:rPr>
                  <w:rFonts w:hint="eastAsia" w:ascii="Times New Roman" w:hAnsi="Times New Roman" w:cs="Times New Roman" w:eastAsiaTheme="minorEastAsia"/>
                  <w:szCs w:val="28"/>
                  <w:lang w:val="en-US" w:eastAsia="zh-CN"/>
                </w:rPr>
                <w:t>染色结果</w:t>
              </w:r>
              <w:r>
                <w:tab/>
              </w:r>
              <w:r>
                <w:fldChar w:fldCharType="begin"/>
              </w:r>
              <w:r>
                <w:instrText xml:space="preserve"> PAGEREF _Toc30858 \h </w:instrText>
              </w:r>
              <w:r>
                <w:fldChar w:fldCharType="separate"/>
              </w:r>
              <w:r>
                <w:t>12</w:t>
              </w:r>
              <w:r>
                <w:fldChar w:fldCharType="end"/>
              </w:r>
              <w:r>
                <w:rPr>
                  <w:bCs/>
                  <w:szCs w:val="24"/>
                  <w:lang w:val="zh-CN"/>
                </w:rPr>
                <w:fldChar w:fldCharType="end"/>
              </w:r>
            </w:p>
            <w:p>
              <w:pPr>
                <w:rPr>
                  <w:sz w:val="24"/>
                  <w:szCs w:val="24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40709121"/>
      <w:bookmarkStart w:id="7" w:name="_Toc509220866"/>
      <w:bookmarkStart w:id="8" w:name="_Toc67067673"/>
      <w:bookmarkStart w:id="9" w:name="_Toc85906420"/>
      <w:bookmarkStart w:id="10" w:name="_Toc67061766"/>
      <w:bookmarkStart w:id="11" w:name="_Toc959"/>
      <w:bookmarkStart w:id="12" w:name="_Toc149670078"/>
      <w:bookmarkStart w:id="13" w:name="_Toc54712428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5015"/>
      <w:bookmarkStart w:id="15" w:name="_Toc1287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bookmarkStart w:id="16" w:name="_Toc3757"/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免疫荧光技术（Immunofluorescence technique ）又称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"https://baike.baidu.com/item/%E8%8D%A7%E5%85%89%E6%8A%97%E4%BD%93%E6%8A%80%E6%9C%AF/3713874?fromModule=lemma_inlink"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荧光抗体技术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，是标记免疫技术中发展最早的一种。它是在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"https://baike.baidu.com/item/%E5%85%8D%E7%96%AB%E5%AD%A6/1299517?fromModule=lemma_inlink"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免疫学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、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"https://baike.baidu.com/item/%E7%94%9F%E7%89%A9%E5%8C%96%E5%AD%A6/466073?fromModule=lemma_inlink"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生物化学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"https://baike.baidu.com/item/%E6%98%BE%E5%BE%AE%E9%95%9C%E6%8A%80%E6%9C%AF/2004225?fromModule=lemma_inlink"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显微镜技术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的基础上建立起来的一项技术。很早以来就有一些学者试图将抗体分子与一些示踪物质结合，利用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"https://baike.baidu.com/item/%E6%8A%97%E5%8E%9F%E6%8A%97%E4%BD%93%E5%8F%8D%E5%BA%94/3715776?fromModule=lemma_inlink"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抗原抗体反应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进行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"https://baike.baidu.com/item/%E7%BB%84%E7%BB%87/5105513?fromModule=lemma_inlink"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组织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或细胞内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begin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instrText xml:space="preserve"> HYPERLINK "https://baike.baidu.com/item/%E6%8A%97%E5%8E%9F%E7%89%A9%E8%B4%A8/3271541?fromModule=lemma_inlink" \t "https://baike.baidu.com/item/%E5%85%8D%E7%96%AB%E8%8D%A7%E5%85%89/_blank" </w:instrTex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separate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抗原物质</w:t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fldChar w:fldCharType="end"/>
      </w: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的定位。</w:t>
      </w:r>
    </w:p>
    <w:p>
      <w:pPr>
        <w:pStyle w:val="68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firstLine="480" w:firstLineChars="200"/>
        <w:textAlignment w:val="auto"/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kern w:val="1"/>
          <w:sz w:val="24"/>
          <w:szCs w:val="24"/>
          <w:lang w:val="en-US" w:eastAsia="zh-CN" w:bidi="ar-SA"/>
        </w:rPr>
        <w:t>可用于研究细胞分子的定位，表达和功能，以及疾病的发生机制和诊断，用于检测细菌，病毒等微生物中的特定蛋白质，从而为疾病的诊断和治疗提供帮助。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21741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717"/>
      <w:bookmarkStart w:id="19" w:name="_Toc30509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冰冻切片机</w:t>
            </w:r>
          </w:p>
        </w:tc>
        <w:tc>
          <w:tcPr>
            <w:tcW w:w="200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Thermo</w:t>
            </w:r>
          </w:p>
        </w:tc>
        <w:tc>
          <w:tcPr>
            <w:tcW w:w="1560" w:type="pct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Cryotome 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微波炉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格兰仕微波炉电器有限公司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 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0" w:name="_Toc10658"/>
      <w:bookmarkStart w:id="21" w:name="_Toc2945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0"/>
      <w:bookmarkEnd w:id="21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OCT包埋剂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达科为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CT520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EDTA（PH8.0)抗原修复液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EDTA(PH9.0)抗原修复液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柠檬酸（PH6.0)抗原修复液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BL604A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胰蛋白酶修复5X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bioss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C-0012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4%多聚甲醛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BL539A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山羊血清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索莱宝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SL038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二抗：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自发荧光淬灭剂B液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5097"/>
      <w:bookmarkStart w:id="23" w:name="_Toc17607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2"/>
      <w:bookmarkEnd w:id="23"/>
    </w:p>
    <w:tbl>
      <w:tblPr>
        <w:tblStyle w:val="15"/>
        <w:tblW w:w="4998" w:type="pct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4" w:name="_Toc14512"/>
      <w:bookmarkStart w:id="25" w:name="_Toc6790"/>
      <w:bookmarkStart w:id="26" w:name="_Toc32392"/>
      <w:r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4"/>
      <w:bookmarkEnd w:id="25"/>
      <w:bookmarkEnd w:id="26"/>
      <w:bookmarkStart w:id="27" w:name="_Toc27275"/>
      <w:bookmarkStart w:id="28" w:name="_Toc9168"/>
      <w:bookmarkStart w:id="29" w:name="_Toc8714"/>
      <w:bookmarkStart w:id="30" w:name="_Toc1718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1" w:name="_Toc305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</w:t>
      </w:r>
      <w:bookmarkEnd w:id="27"/>
      <w:bookmarkEnd w:id="28"/>
      <w:bookmarkEnd w:id="29"/>
      <w:bookmarkEnd w:id="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冰冻切片固定，确定是新鲜组织冰切还是固定组织冰切，新鲜组织冰切不需要修复，固定组织冰切需要修复。冰冻切片室温晾干，置于4%多聚甲醛固定15min，于PBS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（PH7.4）中在脱色摇床上晃动洗涤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2" w:name="_Toc3786"/>
      <w:bookmarkStart w:id="33" w:name="_Toc1741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</w:t>
      </w:r>
      <w:bookmarkEnd w:id="3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抗原修复，确定是新鲜组织冰切还是固定组织冰切，新鲜组织冰切不需要修复，固定组织冰切需要修复。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2266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</w:t>
      </w:r>
      <w:bookmarkEnd w:id="3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5" w:name="_Toc286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6" w:name="_Toc21139"/>
      <w:bookmarkStart w:id="37" w:name="_Toc1579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.3</w:t>
      </w:r>
      <w:bookmarkEnd w:id="36"/>
      <w:bookmarkStart w:id="38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9" w:name="_Toc1382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4孵育第一个一抗</w:t>
      </w:r>
      <w:bookmarkEnd w:id="38"/>
      <w:bookmarkStart w:id="40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39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1" w:name="_Toc408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41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2" w:name="_Toc874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42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3" w:name="_Toc444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43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44" w:name="_Toc12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4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5" w:name="_Toc1293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5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6" w:name="_Toc1583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6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7" w:name="_Toc621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7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8" w:name="_Toc1256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49" w:name="_Toc2228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49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0" w:name="_Toc678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0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1" w:name="_Toc2355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1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2" w:name="_Toc1230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3" w:name="_Toc3012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3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4" w:name="_Toc3203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4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5" w:name="_Toc1762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5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6" w:name="_Toc2425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7" w:name="_Toc2362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7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8" w:name="_Toc2629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8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59" w:name="_Toc2049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59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60" w:name="_Toc111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6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1" w:name="_Toc143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40"/>
      <w:bookmarkStart w:id="62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6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3" w:name="_Toc198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6</w:t>
      </w:r>
      <w:bookmarkEnd w:id="6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TSA标记，向组织上滴加50-100ul TSA-FITC/CY3染色工作液，室温避光孵育10min，玻片置于PBS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6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4" w:name="_Toc14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4.7抗原修复，组织切片置于Tris-EDTA抗原修复缓冲液（PH9）/枸橼酸缓冲液(PH6)的修复盒中于微波炉内进行抗原修复，中火8min至沸，停火8min保温再转中低火7min。自然冷却后将玻片置于PBS中在脱色摇床上晃动洗涤3次，每次5min。</w:t>
      </w:r>
      <w:bookmarkEnd w:id="6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5" w:name="_Toc3204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胰蛋白酶修复：将切片画好组化圈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平放于湿盒内（湿盒内加少量水防止抗体蒸发），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加入配制好的胰蛋白酶修复液，放入37℃烘箱，20min，取出后将玻片置于PBS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</w:t>
      </w:r>
      <w:bookmarkEnd w:id="6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6" w:name="_Toc2240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高压PH6修复：将切片放入盛有枸橼酸缓冲液(PH6)修复液的高压锅中，修复液淹没切片，盖上锅盖加热至沸，根据切片组织和表达位置选择修复时间，关火自然冷却后将玻片置于PBS中在脱色摇床上晃动洗涤3次，每次5min。</w:t>
      </w:r>
      <w:bookmarkEnd w:id="6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67" w:name="_Toc200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4.8血清封闭，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切片稍甩干后用组化笔在组织周围画圈（防止抗体流走），在圈内滴加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%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山羊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血清均匀覆盖组织，室温封闭30min。</w:t>
      </w:r>
      <w:bookmarkEnd w:id="6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68" w:name="_Toc2889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4.9孵育第二个一抗，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轻轻甩掉封闭液，在切片上滴加PBS按一定比例配好的一抗，切片平放于湿盒内4°C孵育过夜。（湿盒内加少量水防止抗体蒸发）</w:t>
      </w:r>
      <w:bookmarkEnd w:id="68"/>
    </w:p>
    <w:tbl>
      <w:tblPr>
        <w:tblStyle w:val="16"/>
        <w:tblW w:w="94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5"/>
        <w:gridCol w:w="1907"/>
        <w:gridCol w:w="1907"/>
        <w:gridCol w:w="2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69" w:name="_Toc24543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名称</w:t>
            </w:r>
            <w:bookmarkEnd w:id="69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0" w:name="_Toc308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稀释比</w:t>
            </w:r>
            <w:bookmarkEnd w:id="70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1" w:name="_Toc3013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品牌</w:t>
            </w:r>
            <w:bookmarkEnd w:id="71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</w:pPr>
            <w:bookmarkStart w:id="72" w:name="_Toc847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货号</w:t>
            </w:r>
            <w:bookmarkEnd w:id="7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3" w:name="_Toc331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3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4" w:name="_Toc1886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4"/>
          </w:p>
        </w:tc>
        <w:tc>
          <w:tcPr>
            <w:tcW w:w="190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5" w:name="_Toc29530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5"/>
          </w:p>
        </w:tc>
        <w:tc>
          <w:tcPr>
            <w:tcW w:w="249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6" w:name="_Toc29839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7" w:name="_Toc2373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7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8" w:name="_Toc28266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8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79" w:name="_Toc29328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79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0" w:name="_Toc13105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1" w:name="_Toc2438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1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2" w:name="_Toc2089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2"/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3" w:name="_Toc552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3"/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4" w:name="_Toc15514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31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5" w:name="_Toc2532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5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6" w:name="_Toc322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6"/>
          </w:p>
        </w:tc>
        <w:tc>
          <w:tcPr>
            <w:tcW w:w="190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7" w:name="_Toc2061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7"/>
          </w:p>
        </w:tc>
        <w:tc>
          <w:tcPr>
            <w:tcW w:w="249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480" w:firstLineChars="200"/>
              <w:jc w:val="both"/>
              <w:textAlignment w:val="auto"/>
              <w:outlineLvl w:val="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bookmarkStart w:id="88" w:name="_Toc19747"/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/</w:t>
            </w:r>
            <w:bookmarkEnd w:id="88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89" w:name="_Toc1348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4.10孵育二抗，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玻片置于PBS（PH7.4）中在脱色摇床上晃动洗涤3次，每次5min。切片稍甩干后在圈内滴加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二抗，室温50min,将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玻片置于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盛有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PBS（PH7.4）中在脱色摇床上晃动洗涤3次，每次5min。</w:t>
      </w:r>
      <w:bookmarkEnd w:id="8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0" w:name="_Toc2051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1TSA标记，向组织上滴加50-100ul TSA-FITC/CY3染色工作液，室温避光孵育10min，玻片置于PBS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9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91" w:name="_Toc2566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.1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2DAPI复染细胞核，玻片置于PBS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92" w:name="_Toc10349"/>
      <w:bookmarkStart w:id="93" w:name="_Toc775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9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13免疫标记后的自发荧光淬灭；滴加组织自发荧光淬灭剂B液覆盖组织室温避光孵育5 min，流水冲洗3min。</w:t>
      </w:r>
      <w:bookmarkEnd w:id="9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4" w:name="_Toc17436"/>
      <w:bookmarkStart w:id="95" w:name="_Toc2025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9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14封片；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</w:t>
      </w:r>
      <w:bookmarkEnd w:id="9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96" w:name="_Toc647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15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96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97" w:name="_Toc30858"/>
      <w:r>
        <w:rPr>
          <w:rFonts w:hint="eastAsia" w:ascii="Times New Roman" w:hAnsi="Times New Roman" w:cs="Times New Roman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9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98" w:name="OLE_LINK1"/>
      <w:bookmarkStart w:id="99" w:name="OLE_LINK2"/>
      <w:bookmarkStart w:id="100" w:name="_Toc2620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98"/>
      <w:bookmarkEnd w:id="9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（DAPI紫外激发波长330-380nm，发射波长420nm，发蓝光；FITC激发波长465-495nm，发射波长515-555 nm，发绿光。CY3激发波长510-560，发射波长590nm，发红光。）</w:t>
      </w:r>
      <w:bookmarkEnd w:id="10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zh-CN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0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827E8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947653"/>
    <w:rsid w:val="0AA4731B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B684698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275D73"/>
    <w:rsid w:val="37B72FAF"/>
    <w:rsid w:val="3802360F"/>
    <w:rsid w:val="395F436A"/>
    <w:rsid w:val="39637B15"/>
    <w:rsid w:val="3A3969FC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5E5675C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DA3A15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B27CB6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776B40"/>
    <w:rsid w:val="76996EEE"/>
    <w:rsid w:val="7814095E"/>
    <w:rsid w:val="79740900"/>
    <w:rsid w:val="7AAC41F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68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10</Pages>
  <Words>3490</Words>
  <Characters>4166</Characters>
  <Lines>29</Lines>
  <Paragraphs>8</Paragraphs>
  <TotalTime>0</TotalTime>
  <ScaleCrop>false</ScaleCrop>
  <LinksUpToDate>false</LinksUpToDate>
  <CharactersWithSpaces>4213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2024-07-10T09:17:50Z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C7529CBF174A41FAB3827BDCAC7AE615_13</vt:lpwstr>
  </property>
</Properties>
</file>