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FFF249"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1229D"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免疫荧光三标-冰切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F1229D"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免疫荧光三标-冰切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17F94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E17F94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 w14:paraId="07FF5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 w14:paraId="6C6CB767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778DD9C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D9309A2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F7B9F1D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 w14:paraId="7E08D0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30" w:type="dxa"/>
          </w:tcPr>
          <w:p w14:paraId="42E8F584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A668AB8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AD126AA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1177B1B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 w14:paraId="0107E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 w14:paraId="32145781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97ED4B9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C75E20A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3A2CD2B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 w14:paraId="4C89E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 w14:paraId="4EA18C65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6C5F57F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B5EA49A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BA7F094"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 w14:paraId="340DA4D9"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14:paraId="36DD1F44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C424970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ED799AA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B0229E8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7F26159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14:paraId="592461A8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97D646C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CAFF95F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9F8F4F1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C66A791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14:paraId="6624394B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392F1EA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93B1303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0001F0A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DD06BD4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 w14:paraId="4FFF50D1"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0B5F0CC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D3BA287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5AB911F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1C841F5"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B410A1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14:paraId="36DD1F44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C424970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ED799AA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B0229E8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7F26159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 w14:paraId="592461A8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97D646C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CAFF95F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9F8F4F1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C66A791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 w14:paraId="6624394B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392F1EA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93B1303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0001F0A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DD06BD4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 w14:paraId="4FFF50D1"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0B5F0CC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D3BA287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5AB911F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1C841F5"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 w14:paraId="25B410A1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5992D7"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 w14:paraId="360542F4"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 w14:paraId="7574036B"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 w14:paraId="31F91923"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 w14:paraId="4AE292FA"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032F27D8"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 w14:paraId="71B729D3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 w14:paraId="36CFB836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 w14:paraId="6108BB2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 w14:paraId="3CB93046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 w14:paraId="7F69CF6E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COIP,</w:t>
      </w:r>
      <w:r>
        <w:rPr>
          <w:rFonts w:ascii="Times New Roman" w:hAnsi="Times New Roman" w:eastAsiaTheme="minorEastAsia"/>
          <w:sz w:val="24"/>
          <w:szCs w:val="24"/>
        </w:rPr>
        <w:t>无标记分子互作检测，ELISA，多因子蛋白悬液芯片检测，蛋白表达纯化，蛋白质谱等。</w:t>
      </w:r>
    </w:p>
    <w:p w14:paraId="1A6492E2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 w14:paraId="458E21AF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CBA多因子检测，</w:t>
      </w:r>
      <w:r>
        <w:rPr>
          <w:rFonts w:ascii="Times New Roman" w:hAnsi="Times New Roman" w:eastAsiaTheme="minorEastAsia"/>
          <w:sz w:val="24"/>
          <w:szCs w:val="24"/>
        </w:rPr>
        <w:t>细胞共培养及趋化，细胞迁移及侵袭，细胞粘附检测，流式细胞检测，稳转细胞系构建，细胞单克隆形成检测，双荧光素酶检测，显微拍照检测等。</w:t>
      </w:r>
    </w:p>
    <w:p w14:paraId="12228C53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 w14:paraId="37178114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 w14:paraId="2A49AE7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 w14:paraId="7792862E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服务项目：各类切片及染色服务，免疫荧光，免疫组化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,TUNEL</w:t>
      </w:r>
      <w:r>
        <w:rPr>
          <w:rFonts w:ascii="Times New Roman" w:hAnsi="Times New Roman" w:eastAsiaTheme="minorEastAsia"/>
          <w:sz w:val="24"/>
          <w:szCs w:val="24"/>
        </w:rPr>
        <w:t>，原位杂交染色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,组织芯片，全景扫描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 w14:paraId="59DD8678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 w14:paraId="424B35DE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动物饲养，取材，手术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 w14:paraId="379C3E4A"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 w14:paraId="368E68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jc w:val="left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31773F5A">
      <w:pPr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 w14:paraId="1FEA7C1B"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eastAsia="zh-CN"/>
        </w:rPr>
      </w:pPr>
      <w:bookmarkStart w:id="0" w:name="_Toc6081"/>
      <w:r>
        <w:rPr>
          <w:rFonts w:hint="default" w:ascii="Times New Roman" w:hAnsi="Times New Roman" w:eastAsia="宋体" w:cs="Times New Roman"/>
          <w:color w:val="auto"/>
          <w:sz w:val="28"/>
          <w:szCs w:val="28"/>
          <w:highlight w:val="none"/>
          <w:lang w:eastAsia="zh-CN"/>
        </w:rPr>
        <w:t>声明</w:t>
      </w:r>
      <w:bookmarkEnd w:id="0"/>
    </w:p>
    <w:p w14:paraId="518FC26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highlight w:val="none"/>
          <w:lang w:eastAsia="zh-CN"/>
        </w:rPr>
      </w:pPr>
    </w:p>
    <w:p w14:paraId="5BDEFEA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保证独立、客观、公正地从事检验检测工作，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提高服务质量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现以奥创生物名义，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向社会各界和客户作如下声明，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并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接受有关单位和客户的监督。</w:t>
      </w:r>
    </w:p>
    <w:p w14:paraId="6883B28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1、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遵守国家的各项法律、法规、政策，严格执行有关标准，规范及细则等技术文件开展检测工作，以诚实、公正的态</w:t>
      </w:r>
      <w:bookmarkStart w:id="113" w:name="_GoBack"/>
      <w:bookmarkEnd w:id="113"/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度确保检测工作质量，并对检测结果负责。</w:t>
      </w:r>
    </w:p>
    <w:p w14:paraId="58681DF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2、公司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具有固定的工作和检验检测场所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拥有与开展的检测工作相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匹配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的专业技术、管理人员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拥有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相关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检测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所需的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设备设施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。</w:t>
      </w:r>
    </w:p>
    <w:p w14:paraId="1012726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3、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对客户的技术、资料、数据和其他商业机密严格保密，切实维护客户的权益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绝不利用客户的技术和资料从事技术开发和技术服务。</w:t>
      </w:r>
    </w:p>
    <w:p w14:paraId="30EA35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、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承诺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对所有委托方一视同仁，提供相同的优质、高效服务，保证检测数据和结果的真实、客观、准确。</w:t>
      </w:r>
    </w:p>
    <w:p w14:paraId="17A0D73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5、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承诺出具的检验检测数据、结果独立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于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所涉及的利益相关方，不受任何可能干扰其技术判断因素的影响，确保检验检测数据、结果的真实、客观、准确。</w:t>
      </w:r>
    </w:p>
    <w:p w14:paraId="0F14F6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以上声明，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本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公司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val="en-US" w:eastAsia="zh-CN"/>
        </w:rPr>
        <w:t>全体人员必须严格遵守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。</w:t>
      </w:r>
    </w:p>
    <w:p w14:paraId="145C10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</w:pPr>
    </w:p>
    <w:p w14:paraId="25E2D6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eastAsia="zh-CN"/>
        </w:rPr>
        <w:t>成都奥创生物科技有限公司</w:t>
      </w:r>
    </w:p>
    <w:p w14:paraId="2A172DA1"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21357920"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1" w:name="_Toc26157"/>
      <w:bookmarkStart w:id="2" w:name="_Toc8624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1"/>
      <w:bookmarkEnd w:id="2"/>
    </w:p>
    <w:p w14:paraId="025BE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 w14:paraId="6C9125EC"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3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3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 w14:paraId="5A0F8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 w14:paraId="326866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 w14:paraId="4A27C5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 w14:paraId="7ADE4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 w14:paraId="07A4F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 w14:paraId="14111C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 w14:paraId="4E623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 w14:paraId="01E85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 w14:paraId="4F40C7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 w14:paraId="34999E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 w14:paraId="445B41C1"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 w14:paraId="3A670BE8"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 w14:paraId="659AE8CB"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 w14:paraId="0ED55B2B"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 w14:paraId="7BC5E838"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 w14:paraId="411036B6"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_Toc30007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_Toc30007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 w14:paraId="00B8B20E"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_Toc18509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_Toc18509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 w14:paraId="2E18A62D"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_Toc11832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_Toc11832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 w14:paraId="27012173"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_Toc24439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_Toc24439 \h </w:instrText>
              </w:r>
              <w:r>
                <w:fldChar w:fldCharType="separate"/>
              </w:r>
              <w:r>
                <w:t>11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 w14:paraId="27321658"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_Toc14486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_Toc14486 \h </w:instrText>
              </w:r>
              <w:r>
                <w:fldChar w:fldCharType="separate"/>
              </w:r>
              <w:r>
                <w:t>13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 w14:paraId="7008CE05"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 w14:paraId="463B52CE">
      <w:pPr>
        <w:spacing w:after="120" w:afterLines="50" w:line="360" w:lineRule="auto"/>
        <w:jc w:val="center"/>
        <w:rPr>
          <w:rFonts w:hint="eastAsia" w:ascii="Times New Roman" w:hAnsi="Times New Roman" w:eastAsiaTheme="minorEastAsia"/>
          <w:b/>
          <w:bCs/>
          <w:sz w:val="24"/>
          <w:szCs w:val="24"/>
          <w:lang w:val="en-US" w:eastAsia="zh-CN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 w14:paraId="736D2DB6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67067673"/>
      <w:bookmarkStart w:id="5" w:name="_Toc30007"/>
      <w:bookmarkStart w:id="6" w:name="_Toc149670078"/>
      <w:bookmarkStart w:id="7" w:name="_Toc85906420"/>
      <w:bookmarkStart w:id="8" w:name="_Toc509220866"/>
      <w:bookmarkStart w:id="9" w:name="_Toc67061766"/>
      <w:bookmarkStart w:id="10" w:name="_Toc40709121"/>
      <w:bookmarkStart w:id="11" w:name="_Toc54712428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 w14:paraId="5A033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199724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8807893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178FC0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9FF3EF1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14:paraId="33685C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73EBF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CD6E7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9C22C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2A5342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4C6D682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" w:name="_Toc5015"/>
      <w:bookmarkStart w:id="13" w:name="_Toc18509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2"/>
      <w:bookmarkEnd w:id="13"/>
    </w:p>
    <w:p w14:paraId="2B9DE0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  <w:bookmarkStart w:id="14" w:name="_Toc3244"/>
      <w:bookmarkStart w:id="15" w:name="_Toc10720"/>
      <w:bookmarkStart w:id="16" w:name="_Toc28992"/>
      <w:bookmarkStart w:id="17" w:name="_Toc3757"/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免疫荧光技术（Immunofluorescence technique ）又称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荧光抗体技术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，是标记免疫技术中发展最早的一种。它是在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免疫学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生物化学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显微镜技术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的基础上建立起来的一项技术。很早以来就有一些学者试图将抗体分子与一些示踪物质结合，利用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抗原抗体反应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进行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组织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或细胞内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20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t>抗原物质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u w:val="none"/>
          <w:shd w:val="clear" w:fill="FFFFFF"/>
        </w:rPr>
        <w:fldChar w:fldCharType="end"/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的定位。</w:t>
      </w:r>
      <w:bookmarkEnd w:id="14"/>
      <w:bookmarkEnd w:id="15"/>
      <w:bookmarkEnd w:id="16"/>
    </w:p>
    <w:p w14:paraId="3A5BE96E">
      <w:pPr>
        <w:spacing w:line="240" w:lineRule="auto"/>
        <w:ind w:firstLine="240" w:firstLineChars="100"/>
        <w:jc w:val="left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 w14:paraId="15A18CB6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1183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7"/>
      <w:bookmarkEnd w:id="18"/>
    </w:p>
    <w:p w14:paraId="5B46F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717"/>
      <w:bookmarkStart w:id="20" w:name="_Toc13451"/>
      <w:bookmarkStart w:id="21" w:name="_Toc1907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9"/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 w14:paraId="676474E5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 w14:paraId="5EB23FBF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 w14:paraId="57F1961F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 w14:paraId="0A93596A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 w14:paraId="13B5323E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4CA323F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C03D0A4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Thermo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8197C4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Cryotome E</w:t>
            </w:r>
          </w:p>
        </w:tc>
      </w:tr>
      <w:tr w14:paraId="372F260F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43E83E67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BAE8A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01D60F91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 w14:paraId="3C60D11B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AC85A46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EA427D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ACFEBBD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 w14:paraId="5101E837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3B89796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34096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38EB911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 w14:paraId="6D07D2CC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3E92F5B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79F071D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665BC3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 w14:paraId="07DD4AFA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7E5FBD2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81B0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49C4143A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 w14:paraId="3CA33082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59BA0DA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0903FBE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E652E9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 w14:paraId="314F1116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 w14:paraId="78BA194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B3834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 w14:paraId="73D02FF5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 w14:paraId="09189D71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57DDA255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017C93B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5273B084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 w14:paraId="7CF9D5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31695"/>
      <w:bookmarkStart w:id="23" w:name="_Toc6684"/>
      <w:bookmarkStart w:id="24" w:name="_Toc10658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2"/>
      <w:bookmarkEnd w:id="23"/>
      <w:bookmarkEnd w:id="24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 w14:paraId="13AEB5E3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 w14:paraId="6F2768C8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 w14:paraId="74B1F32D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 w14:paraId="4456E86E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 w14:paraId="0B5BBEC2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D6C0A9C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OCT包埋剂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398D017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6FAB3CF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 w14:paraId="383B056E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7A09272F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BE4AA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34D8B505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 w14:paraId="151636CE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E1FBA5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070DECD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4624BC7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 w14:paraId="4CC8A410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446CB67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9E62A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657A9AE7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 w14:paraId="69A02293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95883C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5E2B2DC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15EF061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 w14:paraId="593AD9EE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1BEC357E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D91EB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7DBCA17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 w14:paraId="288C6252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0DD910D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17C997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82DDB3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 w14:paraId="1B84081C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6A0F3885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6715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2F90992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 w14:paraId="5FBDF397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24F78AF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BD2A12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76247D43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 w14:paraId="783B2E40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1D7473EF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1373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06DFD8F0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 w14:paraId="5DBB158C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4186FF5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8135408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739D0B9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2933FA93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 w14:paraId="7754CAB6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00971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 w14:paraId="437CCE2F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37ED18C4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30E464E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8EC0562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0DD43A54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 w14:paraId="35FADE5A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 w14:paraId="20175BD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 w14:paraId="4E6545DD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 w14:paraId="2F44C818"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 w14:paraId="7DEFC3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2080"/>
      <w:bookmarkStart w:id="26" w:name="_Toc8573"/>
      <w:bookmarkStart w:id="27" w:name="_Toc1760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5"/>
      <w:bookmarkEnd w:id="26"/>
      <w:bookmarkEnd w:id="27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 w14:paraId="4D7100F7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39C2C6E3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shd w:val="clear" w:color="auto" w:fill="auto"/>
            <w:vAlign w:val="center"/>
          </w:tcPr>
          <w:p w14:paraId="21347963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shd w:val="clear" w:color="auto" w:fill="auto"/>
            <w:vAlign w:val="center"/>
          </w:tcPr>
          <w:p w14:paraId="3EE26538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 w14:paraId="197AE2DE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93C1279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0AAFB00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41CDB033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 w14:paraId="03252DA6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2C23531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A5E67D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1463074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 w14:paraId="426B4C5A"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 w14:paraId="54C229C5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 w14:paraId="53614A5B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 w14:paraId="76BF5924"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 w14:paraId="0AF2BE23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6790"/>
      <w:bookmarkStart w:id="29" w:name="_Toc24439"/>
      <w:bookmarkStart w:id="30" w:name="_Toc1451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8"/>
      <w:bookmarkEnd w:id="29"/>
      <w:bookmarkEnd w:id="30"/>
      <w:bookmarkStart w:id="31" w:name="_Toc17182"/>
      <w:bookmarkStart w:id="32" w:name="_Toc9168"/>
      <w:bookmarkStart w:id="33" w:name="_Toc8714"/>
      <w:bookmarkStart w:id="34" w:name="_Toc27275"/>
    </w:p>
    <w:p w14:paraId="4994E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5" w:name="_Toc29743"/>
      <w:bookmarkStart w:id="36" w:name="_Toc134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bookmarkEnd w:id="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冰冻切片固定，确定是新鲜组织冰切还是固定组织冰切，新鲜组织冰切不需要修复，固定组织冰切需要修复。冰冻切片室温晾干，置于4%多聚甲醛固定15min，于PBS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5"/>
      <w:bookmarkEnd w:id="36"/>
    </w:p>
    <w:bookmarkEnd w:id="32"/>
    <w:bookmarkEnd w:id="33"/>
    <w:bookmarkEnd w:id="34"/>
    <w:p w14:paraId="6F0A3E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7" w:name="_Toc304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抗原修复，确定是新鲜组织冰切还是固定组织冰切，新鲜组织冰切不需要修复，固定组织冰切需要修复。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7"/>
    </w:p>
    <w:p w14:paraId="79D05D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8" w:name="_Toc2579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3次，每次5min，</w:t>
      </w:r>
      <w:bookmarkEnd w:id="38"/>
    </w:p>
    <w:p w14:paraId="40D25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9" w:name="_Toc197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9"/>
    </w:p>
    <w:p w14:paraId="43774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0" w:name="_Toc21139"/>
      <w:bookmarkStart w:id="41" w:name="_Toc28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40"/>
      <w:bookmarkStart w:id="42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41"/>
    </w:p>
    <w:p w14:paraId="5FAF6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3" w:name="_Toc2182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4孵育第一个一抗</w:t>
      </w:r>
      <w:bookmarkEnd w:id="42"/>
      <w:bookmarkStart w:id="44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43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 w14:paraId="565BA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F97B171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45" w:name="_Toc871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名称</w:t>
            </w:r>
            <w:bookmarkEnd w:id="4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9FA52A8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46" w:name="_Toc2240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稀释比</w:t>
            </w:r>
            <w:bookmarkEnd w:id="4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CBF9AD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47" w:name="_Toc1572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品牌</w:t>
            </w:r>
            <w:bookmarkEnd w:id="4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9411577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48" w:name="_Toc111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货号</w:t>
            </w:r>
            <w:bookmarkEnd w:id="48"/>
          </w:p>
        </w:tc>
      </w:tr>
      <w:tr w14:paraId="2FAD0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662B1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49" w:name="_Toc1031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4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4BB065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0" w:name="_Toc1002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2AB86B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1" w:name="_Toc1140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1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F4B349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2" w:name="_Toc1336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2"/>
          </w:p>
        </w:tc>
      </w:tr>
      <w:tr w14:paraId="7BED6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A59299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3" w:name="_Toc1539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FB756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4" w:name="_Toc2178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5D23B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5" w:name="_Toc398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5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57C18B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6" w:name="_Toc1865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6"/>
          </w:p>
        </w:tc>
      </w:tr>
      <w:tr w14:paraId="65FF3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27245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7" w:name="_Toc1435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86821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8" w:name="_Toc2294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8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EEBDE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59" w:name="_Toc976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59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6D6C6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60" w:name="_Toc2894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60"/>
          </w:p>
        </w:tc>
      </w:tr>
      <w:tr w14:paraId="49BDCB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D25251A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61" w:name="_Toc2939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61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8CD820E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62" w:name="_Toc1063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62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6B2D3D6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63" w:name="_Toc264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63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2F2D914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64" w:name="_Toc181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64"/>
          </w:p>
        </w:tc>
      </w:tr>
    </w:tbl>
    <w:p w14:paraId="256DBB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5" w:name="_Toc2449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4"/>
      <w:bookmarkStart w:id="66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65"/>
    </w:p>
    <w:p w14:paraId="5A405F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7" w:name="_Toc934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</w:t>
      </w:r>
      <w:bookmarkEnd w:id="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TSA标记，向组织上滴加50-100ul TSA-FITC/CY3染色工作液，室温避光孵育10min，玻片置于PBS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67"/>
    </w:p>
    <w:p w14:paraId="23ABEC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8" w:name="_Toc1809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68"/>
    </w:p>
    <w:p w14:paraId="157686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9" w:name="_Toc143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6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 w14:paraId="27B7A5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0" w:name="_Toc76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70"/>
    </w:p>
    <w:p w14:paraId="50F87B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71" w:name="_Toc1446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.8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71"/>
    </w:p>
    <w:p w14:paraId="5157C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72" w:name="_Toc2304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4.9孵育第二个和第三个一抗（异源一抗混合），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72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 w14:paraId="387B6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0654C29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3" w:name="_Toc2576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名称</w:t>
            </w:r>
            <w:bookmarkEnd w:id="73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663AA62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4" w:name="_Toc2672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稀释比</w:t>
            </w:r>
            <w:bookmarkEnd w:id="7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039A947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5" w:name="_Toc2419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品牌</w:t>
            </w:r>
            <w:bookmarkEnd w:id="75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5FDD2C6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6" w:name="_Toc2938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货号</w:t>
            </w:r>
            <w:bookmarkEnd w:id="76"/>
          </w:p>
        </w:tc>
      </w:tr>
      <w:tr w14:paraId="07CB1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36502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7" w:name="_Toc876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77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B10D4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8" w:name="_Toc803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78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C3D9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79" w:name="_Toc2167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79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5E1E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0" w:name="_Toc4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0"/>
          </w:p>
        </w:tc>
      </w:tr>
      <w:tr w14:paraId="29EFE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7F689B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1" w:name="_Toc2626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1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D24C5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2" w:name="_Toc2247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2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A40376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3" w:name="_Toc1470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3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7EC65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4" w:name="_Toc198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4"/>
          </w:p>
        </w:tc>
      </w:tr>
      <w:tr w14:paraId="75D81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B05B3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5" w:name="_Toc731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5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581C00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6" w:name="_Toc1127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6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AEE72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7" w:name="_Toc2769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7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550304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8" w:name="_Toc286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8"/>
          </w:p>
        </w:tc>
      </w:tr>
      <w:tr w14:paraId="1A16E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5C39C52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89" w:name="_Toc1047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89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E1AC89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0" w:name="_Toc1590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90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AA3C33C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1" w:name="_Toc2222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91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30FBFF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2" w:name="_Toc3136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92"/>
          </w:p>
        </w:tc>
      </w:tr>
    </w:tbl>
    <w:p w14:paraId="7D29C9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3" w:name="_Toc87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4.10孵育二抗，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93"/>
    </w:p>
    <w:p w14:paraId="5A7DE8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4" w:name="_Toc81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1孵育第二个和第三个二抗（异源二抗混合），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玻片置于PBS（PH7.4）中在脱色摇床上晃动洗涤3次，每次5min。切片稍甩干后在圈内滴加组化试剂盒内与一抗相应种属的二抗（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CY3/FITC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标记）覆盖组织，室温孵育50min，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避光，将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94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 w14:paraId="5DBDD8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B880C4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5" w:name="_Toc129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名称</w:t>
            </w:r>
            <w:bookmarkEnd w:id="9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528B671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6" w:name="_Toc1834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稀释比</w:t>
            </w:r>
            <w:bookmarkEnd w:id="9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E0C5297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7" w:name="_Toc1620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品牌</w:t>
            </w:r>
            <w:bookmarkEnd w:id="9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648804F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8" w:name="_Toc538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货号</w:t>
            </w:r>
            <w:bookmarkEnd w:id="98"/>
          </w:p>
        </w:tc>
      </w:tr>
      <w:tr w14:paraId="0D963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9713CD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99" w:name="_Toc1136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9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0F772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100" w:name="_Toc2902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10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4BDDC5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101" w:name="_Toc1722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101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2E28A">
            <w:pPr>
              <w:pStyle w:val="6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44" w:beforeLines="50" w:after="144" w:afterLines="50" w:line="240" w:lineRule="auto"/>
              <w:ind w:firstLine="480" w:firstLineChars="200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</w:pPr>
            <w:bookmarkStart w:id="102" w:name="_Toc2591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1"/>
                <w:sz w:val="24"/>
                <w:szCs w:val="24"/>
                <w:highlight w:val="none"/>
                <w:lang w:val="en-US" w:eastAsia="zh-CN" w:bidi="ar-SA"/>
              </w:rPr>
              <w:t>/</w:t>
            </w:r>
            <w:bookmarkEnd w:id="102"/>
          </w:p>
        </w:tc>
      </w:tr>
    </w:tbl>
    <w:p w14:paraId="00585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103" w:name="_Toc25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2DAPI复染细胞核，玻片置于PBS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103"/>
    </w:p>
    <w:p w14:paraId="0F889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104" w:name="_Toc10349"/>
      <w:bookmarkStart w:id="105" w:name="_Toc1848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10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13免疫标记后的自发荧光淬灭；滴加组织自发荧光淬灭剂B液覆盖组织室温避光孵育5 min，流水冲洗3min。</w:t>
      </w:r>
      <w:bookmarkEnd w:id="105"/>
    </w:p>
    <w:p w14:paraId="24BC7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106" w:name="_Toc17436"/>
      <w:bookmarkStart w:id="107" w:name="_Toc2597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10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14封片；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切片稍甩干后用抗荧光淬灭封片剂封片。</w:t>
      </w:r>
      <w:bookmarkEnd w:id="107"/>
    </w:p>
    <w:p w14:paraId="50E135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108" w:name="_Toc1174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15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108"/>
    </w:p>
    <w:p w14:paraId="42C1B20C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9" w:name="_Toc14486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109"/>
    </w:p>
    <w:p w14:paraId="50B59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110" w:name="OLE_LINK1"/>
      <w:bookmarkStart w:id="111" w:name="OLE_LINK2"/>
      <w:bookmarkStart w:id="112" w:name="_Toc2436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110"/>
      <w:bookmarkEnd w:id="11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（DAPI紫外激发波长330-380nm，发射波长420nm，发蓝光；FITC激发波长465-495nm，发射波长515-555 nm，发绿光。CY3激发波长510-560，发射波长590nm，发红光。）</w:t>
      </w:r>
      <w:bookmarkEnd w:id="112"/>
    </w:p>
    <w:p w14:paraId="0203F7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</w:p>
    <w:p w14:paraId="0542B22A">
      <w:pPr>
        <w:spacing w:line="24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zh-CN" w:eastAsia="zh-CN"/>
        </w:rPr>
      </w:pPr>
    </w:p>
    <w:p w14:paraId="66A6675A"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4C6F11"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98DCF8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 w14:paraId="3898DCF8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4A6C1"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67DC54"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 w14:paraId="3467DC54"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BDC4D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 w14:paraId="1CCBDC4D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2E7E57"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mM2Q3NjdiOGI0YThhNjljZTg2NWU5MGY4NTYwMTE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85296C"/>
    <w:rsid w:val="027A77C1"/>
    <w:rsid w:val="028F491F"/>
    <w:rsid w:val="03D2448F"/>
    <w:rsid w:val="0450700B"/>
    <w:rsid w:val="04517A58"/>
    <w:rsid w:val="04820F7A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B63AC8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0D0713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8F01094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BE160A"/>
    <w:rsid w:val="53F4006E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7CA3F53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AA323F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autoRedefine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autoRedefine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3588</Words>
  <Characters>4266</Characters>
  <Lines>29</Lines>
  <Paragraphs>8</Paragraphs>
  <TotalTime>0</TotalTime>
  <ScaleCrop>false</ScaleCrop>
  <LinksUpToDate>false</LinksUpToDate>
  <CharactersWithSpaces>4312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 </cp:lastModifiedBy>
  <cp:lastPrinted>2016-09-29T15:20:00Z</cp:lastPrinted>
  <dcterms:modified xsi:type="dcterms:W3CDTF">2024-06-14T08:42:38Z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62679592DEA344E4BABCC462519D81E5_13</vt:lpwstr>
  </property>
</Properties>
</file>