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免疫组化-冰切</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免疫组化-冰切</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69" w:name="_GoBack"/>
      <w:bookmarkEnd w:id="69"/>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612771"/>
      <w:bookmarkStart w:id="1" w:name="_Toc3116"/>
      <w:bookmarkStart w:id="2" w:name="_Toc16925339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highlight w:val="none"/>
        </w:rPr>
      </w:pPr>
      <w:r>
        <w:rPr>
          <w:rFonts w:ascii="Times New Roman" w:hAnsi="Times New Roman"/>
          <w:sz w:val="24"/>
          <w:szCs w:val="24"/>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br w:type="page"/>
      </w: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highlight w:val="none"/>
          <w:lang w:eastAsia="zh-CN"/>
        </w:rPr>
      </w:pPr>
      <w:bookmarkStart w:id="3" w:name="_Toc26157"/>
      <w:bookmarkStart w:id="4" w:name="_Toc13409"/>
      <w:r>
        <w:rPr>
          <w:rFonts w:hint="default" w:ascii="Times New Roman" w:hAnsi="Times New Roman" w:eastAsia="宋体" w:cs="Times New Roman"/>
          <w:b/>
          <w:bCs/>
          <w:color w:val="000000"/>
          <w:sz w:val="28"/>
          <w:highlight w:val="none"/>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highlight w:val="none"/>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highlight w:val="none"/>
          <w:lang w:eastAsia="zh-CN"/>
        </w:rPr>
      </w:pPr>
      <w:bookmarkStart w:id="5" w:name="_Toc15420"/>
      <w:r>
        <w:rPr>
          <w:rFonts w:hint="default" w:ascii="Times New Roman" w:hAnsi="Times New Roman" w:eastAsia="宋体" w:cs="Times New Roman"/>
          <w:bCs/>
          <w:color w:val="000000"/>
          <w:sz w:val="24"/>
          <w:szCs w:val="24"/>
          <w:highlight w:val="none"/>
          <w:lang w:eastAsia="zh-CN"/>
        </w:rPr>
        <w:t>一、本报告未加盖本公司公章无效。</w:t>
      </w:r>
      <w:bookmarkEnd w:id="5"/>
      <w:r>
        <w:rPr>
          <w:rFonts w:hint="default" w:ascii="Times New Roman" w:hAnsi="Times New Roman" w:eastAsia="宋体" w:cs="Times New Roman"/>
          <w:bCs/>
          <w:color w:val="000000"/>
          <w:sz w:val="24"/>
          <w:szCs w:val="24"/>
          <w:highlight w:val="none"/>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二、报告</w:t>
      </w:r>
      <w:r>
        <w:rPr>
          <w:rFonts w:hint="default" w:ascii="Times New Roman" w:hAnsi="Times New Roman" w:eastAsia="宋体" w:cs="Times New Roman"/>
          <w:bCs/>
          <w:color w:val="000000"/>
          <w:sz w:val="24"/>
          <w:szCs w:val="24"/>
          <w:highlight w:val="none"/>
          <w:lang w:val="en-US" w:eastAsia="zh-CN"/>
        </w:rPr>
        <w:t>齐</w:t>
      </w:r>
      <w:r>
        <w:rPr>
          <w:rFonts w:hint="default" w:ascii="Times New Roman" w:hAnsi="Times New Roman" w:eastAsia="宋体" w:cs="Times New Roman"/>
          <w:bCs/>
          <w:color w:val="000000"/>
          <w:sz w:val="24"/>
          <w:szCs w:val="24"/>
          <w:highlight w:val="none"/>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四、本报告涂改</w:t>
      </w:r>
      <w:r>
        <w:rPr>
          <w:rFonts w:hint="default" w:ascii="Times New Roman" w:hAnsi="Times New Roman" w:eastAsia="宋体" w:cs="Times New Roman"/>
          <w:bCs/>
          <w:sz w:val="24"/>
          <w:szCs w:val="24"/>
          <w:highlight w:val="none"/>
          <w:lang w:eastAsia="zh-CN"/>
        </w:rPr>
        <w:t>或缺页</w:t>
      </w:r>
      <w:r>
        <w:rPr>
          <w:rFonts w:hint="default" w:ascii="Times New Roman" w:hAnsi="Times New Roman" w:eastAsia="宋体" w:cs="Times New Roman"/>
          <w:bCs/>
          <w:color w:val="000000"/>
          <w:sz w:val="24"/>
          <w:szCs w:val="24"/>
          <w:highlight w:val="none"/>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检验机构：成都</w:t>
      </w:r>
      <w:r>
        <w:rPr>
          <w:rFonts w:hint="default" w:ascii="Times New Roman" w:hAnsi="Times New Roman" w:eastAsia="宋体" w:cs="Times New Roman"/>
          <w:bCs/>
          <w:color w:val="000000"/>
          <w:sz w:val="24"/>
          <w:szCs w:val="24"/>
          <w:highlight w:val="none"/>
          <w:lang w:val="en-US" w:eastAsia="zh-CN"/>
        </w:rPr>
        <w:t>奥创</w:t>
      </w:r>
      <w:r>
        <w:rPr>
          <w:rFonts w:hint="default" w:ascii="Times New Roman" w:hAnsi="Times New Roman" w:eastAsia="宋体" w:cs="Times New Roman"/>
          <w:bCs/>
          <w:color w:val="000000"/>
          <w:sz w:val="24"/>
          <w:szCs w:val="24"/>
          <w:highlight w:val="none"/>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pP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rPr>
                  <w:color w:val="auto"/>
                  <w:sz w:val="24"/>
                  <w:szCs w:val="24"/>
                </w:rPr>
              </w:pPr>
              <w:r>
                <w:rPr>
                  <w:color w:val="auto"/>
                  <w:sz w:val="24"/>
                  <w:szCs w:val="24"/>
                  <w:lang w:val="zh-CN"/>
                </w:rPr>
                <w:t>目录</w:t>
              </w:r>
            </w:p>
            <w:p>
              <w:pPr>
                <w:pStyle w:val="10"/>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r>
                <w:rPr>
                  <w:bCs/>
                  <w:szCs w:val="24"/>
                  <w:lang w:val="zh-CN"/>
                </w:rPr>
                <w:fldChar w:fldCharType="begin"/>
              </w:r>
              <w:r>
                <w:rPr>
                  <w:bCs/>
                  <w:szCs w:val="24"/>
                  <w:lang w:val="zh-CN"/>
                </w:rPr>
                <w:instrText xml:space="preserve"> HYPERLINK \l _Toc28078 </w:instrText>
              </w:r>
              <w:r>
                <w:rPr>
                  <w:bCs/>
                  <w:szCs w:val="24"/>
                  <w:lang w:val="zh-CN"/>
                </w:rPr>
                <w:fldChar w:fldCharType="separate"/>
              </w:r>
              <w:r>
                <w:rPr>
                  <w:rFonts w:hint="eastAsia" w:ascii="Times New Roman" w:hAnsi="Times New Roman" w:cs="Times New Roman" w:eastAsiaTheme="minorEastAsia"/>
                  <w:szCs w:val="28"/>
                  <w:lang w:val="en-US" w:eastAsia="zh-CN"/>
                </w:rPr>
                <w:t>一、 样本信息</w:t>
              </w:r>
              <w:r>
                <w:tab/>
              </w:r>
              <w:r>
                <w:fldChar w:fldCharType="begin"/>
              </w:r>
              <w:r>
                <w:instrText xml:space="preserve"> PAGEREF _Toc28078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_Toc30667 </w:instrText>
              </w:r>
              <w:r>
                <w:rPr>
                  <w:bCs/>
                  <w:szCs w:val="24"/>
                  <w:lang w:val="zh-CN"/>
                </w:rPr>
                <w:fldChar w:fldCharType="separate"/>
              </w:r>
              <w:r>
                <w:rPr>
                  <w:rFonts w:hint="default" w:ascii="Times New Roman" w:hAnsi="Times New Roman" w:cs="Times New Roman" w:eastAsiaTheme="minorEastAsia"/>
                  <w:szCs w:val="28"/>
                  <w:lang w:val="en-US" w:eastAsia="zh-CN"/>
                </w:rPr>
                <w:t>二、 实验简介</w:t>
              </w:r>
              <w:r>
                <w:tab/>
              </w:r>
              <w:r>
                <w:fldChar w:fldCharType="begin"/>
              </w:r>
              <w:r>
                <w:instrText xml:space="preserve"> PAGEREF _Toc30667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_Toc27738 </w:instrText>
              </w:r>
              <w:r>
                <w:rPr>
                  <w:bCs/>
                  <w:szCs w:val="24"/>
                  <w:lang w:val="zh-CN"/>
                </w:rPr>
                <w:fldChar w:fldCharType="separate"/>
              </w:r>
              <w:r>
                <w:rPr>
                  <w:rFonts w:hint="default" w:ascii="Times New Roman" w:hAnsi="Times New Roman" w:cs="Times New Roman" w:eastAsiaTheme="minorEastAsia"/>
                  <w:szCs w:val="28"/>
                  <w:lang w:val="en-US" w:eastAsia="zh-CN"/>
                </w:rPr>
                <w:t>三、 实验仪器、试剂耗材</w:t>
              </w:r>
              <w:r>
                <w:tab/>
              </w:r>
              <w:r>
                <w:fldChar w:fldCharType="begin"/>
              </w:r>
              <w:r>
                <w:instrText xml:space="preserve"> PAGEREF _Toc27738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_Toc6129 </w:instrText>
              </w:r>
              <w:r>
                <w:rPr>
                  <w:bCs/>
                  <w:szCs w:val="24"/>
                  <w:lang w:val="zh-CN"/>
                </w:rPr>
                <w:fldChar w:fldCharType="separate"/>
              </w:r>
              <w:r>
                <w:rPr>
                  <w:rFonts w:hint="default" w:ascii="Times New Roman" w:hAnsi="Times New Roman" w:cs="Times New Roman" w:eastAsiaTheme="minorEastAsia"/>
                  <w:szCs w:val="28"/>
                  <w:lang w:val="en-US" w:eastAsia="zh-CN"/>
                </w:rPr>
                <w:t>四、 实验步骤</w:t>
              </w:r>
              <w:r>
                <w:tab/>
              </w:r>
              <w:r>
                <w:fldChar w:fldCharType="begin"/>
              </w:r>
              <w:r>
                <w:instrText xml:space="preserve"> PAGEREF _Toc6129 \h </w:instrText>
              </w:r>
              <w:r>
                <w:fldChar w:fldCharType="separate"/>
              </w:r>
              <w:r>
                <w:t>9</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_Toc489 </w:instrText>
              </w:r>
              <w:r>
                <w:rPr>
                  <w:bCs/>
                  <w:szCs w:val="24"/>
                  <w:lang w:val="zh-CN"/>
                </w:rPr>
                <w:fldChar w:fldCharType="separate"/>
              </w:r>
              <w:r>
                <w:rPr>
                  <w:rFonts w:hint="default" w:ascii="Times New Roman" w:hAnsi="Times New Roman" w:cs="Times New Roman" w:eastAsiaTheme="minorEastAsia"/>
                  <w:szCs w:val="28"/>
                  <w:lang w:val="en-US" w:eastAsia="zh-CN"/>
                </w:rPr>
                <w:t xml:space="preserve">五、 </w:t>
              </w:r>
              <w:r>
                <w:rPr>
                  <w:rFonts w:hint="eastAsia" w:ascii="Times New Roman" w:hAnsi="Times New Roman" w:cs="Times New Roman" w:eastAsiaTheme="minorEastAsia"/>
                  <w:szCs w:val="28"/>
                  <w:lang w:val="en-US" w:eastAsia="zh-CN"/>
                </w:rPr>
                <w:t>染色结果</w:t>
              </w:r>
              <w:r>
                <w:tab/>
              </w:r>
              <w:r>
                <w:fldChar w:fldCharType="begin"/>
              </w:r>
              <w:r>
                <w:instrText xml:space="preserve"> PAGEREF _Toc489 \h </w:instrText>
              </w:r>
              <w:r>
                <w:fldChar w:fldCharType="separate"/>
              </w:r>
              <w:r>
                <w:t>11</w:t>
              </w:r>
              <w:r>
                <w:fldChar w:fldCharType="end"/>
              </w:r>
              <w:r>
                <w:rPr>
                  <w:bCs/>
                  <w:szCs w:val="24"/>
                  <w:lang w:val="zh-CN"/>
                </w:rPr>
                <w:fldChar w:fldCharType="end"/>
              </w:r>
            </w:p>
            <w:p>
              <w:pPr>
                <w:rPr>
                  <w:sz w:val="24"/>
                  <w:szCs w:val="24"/>
                </w:rPr>
              </w:pPr>
              <w:r>
                <w:rPr>
                  <w:bCs/>
                  <w:szCs w:val="24"/>
                  <w:lang w:val="zh-CN"/>
                </w:rPr>
                <w:fldChar w:fldCharType="end"/>
              </w:r>
            </w:p>
          </w:sdtContent>
        </w:sdt>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6" w:name="_Toc54712428"/>
      <w:bookmarkStart w:id="7" w:name="_Toc67067673"/>
      <w:bookmarkStart w:id="8" w:name="_Toc149670078"/>
      <w:bookmarkStart w:id="9" w:name="_Toc28078"/>
      <w:bookmarkStart w:id="10" w:name="_Toc40709121"/>
      <w:bookmarkStart w:id="11" w:name="_Toc67061766"/>
      <w:bookmarkStart w:id="12" w:name="_Toc85906420"/>
      <w:bookmarkStart w:id="13" w:name="_Toc509220866"/>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样本信息</w:t>
      </w:r>
      <w:bookmarkEnd w:id="6"/>
      <w:bookmarkEnd w:id="7"/>
      <w:bookmarkEnd w:id="8"/>
      <w:bookmarkEnd w:id="9"/>
      <w:bookmarkEnd w:id="10"/>
      <w:bookmarkEnd w:id="11"/>
      <w:bookmarkEnd w:id="12"/>
      <w:bookmarkEnd w:id="1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4" w:name="_Toc5015"/>
      <w:bookmarkStart w:id="15" w:name="_Toc30667"/>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14"/>
      <w:bookmarkEnd w:id="15"/>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16" w:name="_Toc6289"/>
      <w:bookmarkStart w:id="17" w:name="_Toc3757"/>
      <w:r>
        <w:rPr>
          <w:rFonts w:hint="eastAsia" w:ascii="Calibri" w:hAnsi="Calibri" w:eastAsia="宋体" w:cs="Times New Roman"/>
          <w:bCs/>
          <w:sz w:val="24"/>
          <w:lang w:val="en-US" w:eastAsia="zh-CN"/>
        </w:rPr>
        <w:t>免疫组化是免疫组织化学(immunohistochemistry, IHC)的简称，它是利用抗原抗体的特异性反应来定位组织和细胞中某种化学成分的一种组织化学方法。免疫组化能将形态学改变与功能和代谢变化结合起来，一方面保持了传统形态学对组织和细胞的观察客观、仔细的优点;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bookmarkEnd w:id="16"/>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18" w:name="_Toc5468"/>
      <w:r>
        <w:rPr>
          <w:rFonts w:hint="eastAsia" w:ascii="Calibri" w:hAnsi="Calibri" w:eastAsia="宋体" w:cs="Times New Roman"/>
          <w:bCs/>
          <w:sz w:val="24"/>
          <w:lang w:val="en-US" w:eastAsia="zh-CN"/>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bookmarkEnd w:id="18"/>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9" w:name="_Toc27738"/>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17"/>
      <w:bookmarkEnd w:id="19"/>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bookmarkStart w:id="20" w:name="_Toc2717"/>
      <w:bookmarkStart w:id="21" w:name="_Toc32561"/>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.1仪器</w:t>
      </w:r>
      <w:bookmarkEnd w:id="20"/>
      <w:bookmarkEnd w:id="21"/>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38"/>
        <w:gridCol w:w="3819"/>
        <w:gridCol w:w="2975"/>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436" w:type="pct"/>
            <w:tcBorders>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仪器名称</w:t>
            </w:r>
          </w:p>
        </w:tc>
        <w:tc>
          <w:tcPr>
            <w:tcW w:w="2003" w:type="pct"/>
            <w:tcBorders>
              <w:left w:val="nil"/>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品牌</w:t>
            </w:r>
          </w:p>
        </w:tc>
        <w:tc>
          <w:tcPr>
            <w:tcW w:w="1560" w:type="pct"/>
            <w:tcBorders>
              <w:left w:val="nil"/>
              <w:bottom w:val="single" w:color="000000"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型号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single" w:color="000000" w:sz="8"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冰冻切片机</w:t>
            </w:r>
          </w:p>
        </w:tc>
        <w:tc>
          <w:tcPr>
            <w:tcW w:w="2003" w:type="pct"/>
            <w:tcBorders>
              <w:top w:val="single" w:color="000000" w:sz="8" w:space="0"/>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Thermo</w:t>
            </w:r>
          </w:p>
        </w:tc>
        <w:tc>
          <w:tcPr>
            <w:tcW w:w="1560" w:type="pct"/>
            <w:tcBorders>
              <w:top w:val="single" w:color="000000" w:sz="8" w:space="0"/>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Cryotome E</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微波炉</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格兰仕微波炉电器有限公司</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P70D20TL-P4</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脱色摇床</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TSY-B</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涡旋混合器</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MX-F</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掌上离心机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D1008E</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移液枪</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Dragon</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KE0003087/KA0056573</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组化笔</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Gene tech</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GT1001</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冰箱</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青岛海尔股份有限公司</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BCD-192TGN</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荧光生物显微镜</w:t>
            </w:r>
          </w:p>
        </w:tc>
        <w:tc>
          <w:tcPr>
            <w:tcW w:w="2003" w:type="pct"/>
            <w:tcBorders>
              <w:top w:val="nil"/>
              <w:left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广州市明美光电技术有限公司</w:t>
            </w:r>
          </w:p>
        </w:tc>
        <w:tc>
          <w:tcPr>
            <w:tcW w:w="1560" w:type="pct"/>
            <w:tcBorders>
              <w:top w:val="nil"/>
              <w:lef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2" w:name="_Toc10658"/>
      <w:bookmarkStart w:id="23" w:name="_Toc1622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.2试剂</w:t>
      </w:r>
      <w:bookmarkEnd w:id="22"/>
      <w:bookmarkEnd w:id="23"/>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OCT包埋剂</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达科为</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CT520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无水乙醇（AR）</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05.001.0170A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二甲苯（AR）</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05.001.0586A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EDTA（PH8.0)抗原修复液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BL618A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EDTA(PH9.0)抗原修复液</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BL617A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柠檬酸（PH6.0)抗原修复液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BL604A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胰蛋白酶修复5X</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bioss</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C-0012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PBS缓冲液</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servicebio</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G0002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4%多聚甲醛</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BL539A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山羊血清</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索莱宝</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SL038</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一抗：</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二抗：</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组化试剂盒DAB显色剂</w:t>
            </w:r>
          </w:p>
        </w:tc>
        <w:tc>
          <w:tcPr>
            <w:tcW w:w="2000" w:type="pct"/>
            <w:tcBorders>
              <w:top w:val="nil"/>
              <w:left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中杉金桥</w:t>
            </w:r>
          </w:p>
        </w:tc>
        <w:tc>
          <w:tcPr>
            <w:tcW w:w="1542" w:type="pct"/>
            <w:tcBorders>
              <w:top w:val="nil"/>
              <w:lef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ZLI-9018</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4" w:name="_Toc17607"/>
      <w:bookmarkStart w:id="25" w:name="_Toc513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.3耗材</w:t>
      </w:r>
      <w:bookmarkEnd w:id="24"/>
      <w:bookmarkEnd w:id="25"/>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single" w:color="000000" w:themeColor="text1" w:sz="8" w:space="0"/>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粘附性载玻片</w:t>
            </w:r>
          </w:p>
        </w:tc>
        <w:tc>
          <w:tcPr>
            <w:tcW w:w="2000" w:type="pct"/>
            <w:tcBorders>
              <w:top w:val="single" w:color="000000" w:themeColor="text1" w:sz="8" w:space="0"/>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single" w:color="000000" w:themeColor="text1" w:sz="8" w:space="0"/>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80312/80302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显微镜盖玻片</w:t>
            </w:r>
          </w:p>
        </w:tc>
        <w:tc>
          <w:tcPr>
            <w:tcW w:w="2000" w:type="pct"/>
            <w:tcBorders>
              <w:top w:val="nil"/>
              <w:left w:val="nil"/>
              <w:bottom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80340-1630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病理刀片</w:t>
            </w:r>
          </w:p>
        </w:tc>
        <w:tc>
          <w:tcPr>
            <w:tcW w:w="2000" w:type="pct"/>
            <w:tcBorders>
              <w:top w:val="nil"/>
              <w:left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epredia</w:t>
            </w:r>
          </w:p>
        </w:tc>
        <w:tc>
          <w:tcPr>
            <w:tcW w:w="1542" w:type="pct"/>
            <w:tcBorders>
              <w:top w:val="nil"/>
              <w:lef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MX35 ULTRA</w:t>
            </w:r>
          </w:p>
        </w:tc>
      </w:tr>
    </w:tbl>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6" w:name="_Toc6790"/>
      <w:bookmarkStart w:id="27" w:name="_Toc14512"/>
      <w:bookmarkStart w:id="28" w:name="_Toc6129"/>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26"/>
      <w:bookmarkEnd w:id="27"/>
      <w:bookmarkEnd w:id="28"/>
      <w:bookmarkStart w:id="29" w:name="_Toc9168"/>
      <w:bookmarkStart w:id="30" w:name="_Toc27275"/>
      <w:bookmarkStart w:id="31" w:name="_Toc8714"/>
      <w:bookmarkStart w:id="32" w:name="_Toc17182"/>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w:t>
      </w:r>
      <w:bookmarkEnd w:id="29"/>
      <w:bookmarkEnd w:id="30"/>
      <w:bookmarkEnd w:id="31"/>
      <w:bookmarkEnd w:id="32"/>
      <w:r>
        <w:rPr>
          <w:rFonts w:hint="eastAsia" w:ascii="Times New Roman" w:hAnsi="Times New Roman" w:cs="Times New Roman" w:eastAsiaTheme="minorEastAsia"/>
          <w:kern w:val="1"/>
          <w:sz w:val="24"/>
          <w:szCs w:val="24"/>
          <w:lang w:val="en-US" w:eastAsia="zh-CN" w:bidi="ar-SA"/>
        </w:rPr>
        <w:t>冰冻切片固定，确定是新鲜组织冰切还是固定组织冰切，新鲜组织冰切不需要修复，固定组织冰切需要修复。冰冻切片室温晾干，置于4%多聚甲醛固定15min，于PBS</w:t>
      </w:r>
      <w:r>
        <w:rPr>
          <w:rFonts w:hint="eastAsia" w:ascii="Times New Roman" w:hAnsi="Times New Roman" w:cs="Times New Roman" w:eastAsiaTheme="minorEastAsia"/>
          <w:kern w:val="1"/>
          <w:sz w:val="24"/>
          <w:szCs w:val="24"/>
          <w:lang w:val="zh-CN" w:eastAsia="zh-CN" w:bidi="ar-SA"/>
        </w:rPr>
        <w:t>（PH7.4）中在脱色摇床上晃动洗涤</w:t>
      </w:r>
      <w:r>
        <w:rPr>
          <w:rFonts w:hint="eastAsia" w:ascii="Times New Roman" w:hAnsi="Times New Roman" w:cs="Times New Roman" w:eastAsiaTheme="minorEastAsia"/>
          <w:kern w:val="1"/>
          <w:sz w:val="24"/>
          <w:szCs w:val="24"/>
          <w:lang w:val="en-US" w:eastAsia="zh-CN" w:bidi="ar-SA"/>
        </w:rPr>
        <w:t>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bookmarkStart w:id="33" w:name="_Toc3786"/>
      <w:r>
        <w:rPr>
          <w:rFonts w:hint="eastAsia" w:ascii="Times New Roman" w:hAnsi="Times New Roman" w:cs="Times New Roman" w:eastAsiaTheme="minorEastAsia"/>
          <w:kern w:val="1"/>
          <w:sz w:val="24"/>
          <w:szCs w:val="24"/>
          <w:lang w:val="en-US" w:eastAsia="zh-CN" w:bidi="ar-SA"/>
        </w:rPr>
        <w:t>4.2</w:t>
      </w:r>
      <w:bookmarkEnd w:id="33"/>
      <w:r>
        <w:rPr>
          <w:rFonts w:hint="eastAsia" w:ascii="Times New Roman" w:hAnsi="Times New Roman" w:cs="Times New Roman" w:eastAsiaTheme="minorEastAsia"/>
          <w:kern w:val="1"/>
          <w:sz w:val="24"/>
          <w:szCs w:val="24"/>
          <w:lang w:val="en-US" w:eastAsia="zh-CN" w:bidi="ar-SA"/>
        </w:rPr>
        <w:t>抗原修复，确定是新鲜组织冰切还是固定组织冰切，新鲜组织冰切不需要修复，固定组织冰切需要修复。组织切片置于Tris-EDTA抗原修复缓冲液（PH9）/枸橼酸缓冲液(PH6)的修复盒中于微波炉内进行抗原修复，中火8min至沸，停火8min保温再转中低火7min。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胰蛋白酶修复：将切片画好组化圈</w:t>
      </w:r>
      <w:r>
        <w:rPr>
          <w:rFonts w:hint="eastAsia" w:ascii="Times New Roman" w:hAnsi="Times New Roman" w:cs="Times New Roman" w:eastAsiaTheme="minorEastAsia"/>
          <w:kern w:val="1"/>
          <w:sz w:val="24"/>
          <w:szCs w:val="24"/>
          <w:lang w:val="zh-CN" w:eastAsia="zh-CN" w:bidi="ar-SA"/>
        </w:rPr>
        <w:t>平放于湿盒内（湿盒内加少量水防止抗体蒸发），</w:t>
      </w:r>
      <w:r>
        <w:rPr>
          <w:rFonts w:hint="eastAsia" w:ascii="Times New Roman" w:hAnsi="Times New Roman" w:cs="Times New Roman" w:eastAsiaTheme="minorEastAsia"/>
          <w:kern w:val="1"/>
          <w:sz w:val="24"/>
          <w:szCs w:val="24"/>
          <w:lang w:val="en-US" w:eastAsia="zh-CN" w:bidi="ar-SA"/>
        </w:rPr>
        <w:t>加入配制好的胰蛋白酶修复液，放入37℃烘箱，20min，取出后将玻片置于PBS</w:t>
      </w:r>
      <w:r>
        <w:rPr>
          <w:rFonts w:hint="eastAsia" w:ascii="Times New Roman" w:hAnsi="Times New Roman" w:cs="Times New Roman" w:eastAsiaTheme="minorEastAsia"/>
          <w:kern w:val="1"/>
          <w:sz w:val="24"/>
          <w:szCs w:val="24"/>
          <w:lang w:val="zh-CN" w:eastAsia="zh-CN" w:bidi="ar-SA"/>
        </w:rPr>
        <w:t>中在脱色摇床上晃动洗涤</w:t>
      </w:r>
      <w:r>
        <w:rPr>
          <w:rFonts w:hint="eastAsia" w:ascii="Times New Roman" w:hAnsi="Times New Roman" w:cs="Times New Roman" w:eastAsiaTheme="minorEastAsia"/>
          <w:kern w:val="1"/>
          <w:sz w:val="24"/>
          <w:szCs w:val="24"/>
          <w:lang w:val="en-US" w:eastAsia="zh-CN" w:bidi="ar-SA"/>
        </w:rPr>
        <w:t>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高压PH6修复：将切片放入盛有枸橼酸缓冲液(PH6)修复液的高压锅中，修复液淹没切片，盖上锅盖加热至沸，根据切片组织和表达位置选择修复时间，关火自然冷却后将玻片置于PBS中在脱色摇床上晃动洗涤3次，每次5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bookmarkStart w:id="34" w:name="_Toc21139"/>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.3</w:t>
      </w:r>
      <w:bookmarkEnd w:id="34"/>
      <w:bookmarkStart w:id="35" w:name="_Toc10198"/>
      <w:r>
        <w:rPr>
          <w:rFonts w:hint="eastAsia" w:ascii="Times New Roman" w:hAnsi="Times New Roman" w:cs="Times New Roman" w:eastAsiaTheme="minorEastAsia"/>
          <w:kern w:val="1"/>
          <w:sz w:val="24"/>
          <w:szCs w:val="24"/>
          <w:lang w:val="en-US" w:eastAsia="zh-CN" w:bidi="ar-SA"/>
        </w:rPr>
        <w:t>血清封闭，</w:t>
      </w:r>
      <w:r>
        <w:rPr>
          <w:rFonts w:hint="eastAsia" w:ascii="Times New Roman" w:hAnsi="Times New Roman" w:cs="Times New Roman" w:eastAsiaTheme="minorEastAsia"/>
          <w:kern w:val="1"/>
          <w:sz w:val="24"/>
          <w:szCs w:val="24"/>
          <w:lang w:val="zh-CN" w:eastAsia="zh-CN" w:bidi="ar-SA"/>
        </w:rPr>
        <w:t>切片稍甩干后用组化笔在组织周围画圈（防止抗体流走），在圈内滴加</w:t>
      </w:r>
      <w:r>
        <w:rPr>
          <w:rFonts w:hint="eastAsia" w:ascii="Times New Roman" w:hAnsi="Times New Roman" w:cs="Times New Roman" w:eastAsiaTheme="minorEastAsia"/>
          <w:kern w:val="1"/>
          <w:sz w:val="24"/>
          <w:szCs w:val="24"/>
          <w:lang w:val="en-US" w:eastAsia="zh-CN" w:bidi="ar-SA"/>
        </w:rPr>
        <w:t>5</w:t>
      </w:r>
      <w:r>
        <w:rPr>
          <w:rFonts w:hint="eastAsia" w:ascii="Times New Roman" w:hAnsi="Times New Roman" w:cs="Times New Roman" w:eastAsiaTheme="minorEastAsia"/>
          <w:kern w:val="1"/>
          <w:sz w:val="24"/>
          <w:szCs w:val="24"/>
          <w:lang w:val="zh-CN" w:eastAsia="zh-CN" w:bidi="ar-SA"/>
        </w:rPr>
        <w:t>%</w:t>
      </w:r>
      <w:r>
        <w:rPr>
          <w:rFonts w:hint="eastAsia" w:ascii="Times New Roman" w:hAnsi="Times New Roman" w:cs="Times New Roman" w:eastAsiaTheme="minorEastAsia"/>
          <w:kern w:val="1"/>
          <w:sz w:val="24"/>
          <w:szCs w:val="24"/>
          <w:lang w:val="en-US" w:eastAsia="zh-CN" w:bidi="ar-SA"/>
        </w:rPr>
        <w:t>山羊</w:t>
      </w:r>
      <w:r>
        <w:rPr>
          <w:rFonts w:hint="eastAsia" w:ascii="Times New Roman" w:hAnsi="Times New Roman" w:cs="Times New Roman" w:eastAsiaTheme="minorEastAsia"/>
          <w:kern w:val="1"/>
          <w:sz w:val="24"/>
          <w:szCs w:val="24"/>
          <w:lang w:val="zh-CN" w:eastAsia="zh-CN" w:bidi="ar-SA"/>
        </w:rPr>
        <w:t>血清均匀覆盖组织，室温封闭30min。</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4</w:t>
      </w:r>
      <w:bookmarkEnd w:id="35"/>
      <w:bookmarkStart w:id="36" w:name="_Toc7473"/>
      <w:r>
        <w:rPr>
          <w:rFonts w:hint="eastAsia" w:ascii="Times New Roman" w:hAnsi="Times New Roman" w:cs="Times New Roman" w:eastAsiaTheme="minorEastAsia"/>
          <w:kern w:val="1"/>
          <w:sz w:val="24"/>
          <w:szCs w:val="24"/>
          <w:lang w:val="en-US" w:eastAsia="zh-CN" w:bidi="ar-SA"/>
        </w:rPr>
        <w:t>孵育一抗，</w:t>
      </w:r>
      <w:r>
        <w:rPr>
          <w:rFonts w:hint="eastAsia" w:ascii="Times New Roman" w:hAnsi="Times New Roman" w:cs="Times New Roman" w:eastAsiaTheme="minorEastAsia"/>
          <w:kern w:val="1"/>
          <w:sz w:val="24"/>
          <w:szCs w:val="24"/>
          <w:lang w:val="zh-CN" w:eastAsia="zh-CN" w:bidi="ar-SA"/>
        </w:rPr>
        <w:t>轻轻甩掉封闭液，在切片上滴加PBS按一定比例配好的一抗，切片平放于湿盒内4°C孵育过夜。（湿盒内加少量水防止抗体蒸发）</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7" w:name="_Toc406"/>
            <w:r>
              <w:rPr>
                <w:rFonts w:hint="eastAsia" w:ascii="Calibri" w:hAnsi="Calibri" w:eastAsia="宋体" w:cs="Times New Roman"/>
                <w:bCs/>
                <w:sz w:val="24"/>
                <w:lang w:val="en-US" w:eastAsia="zh-CN"/>
              </w:rPr>
              <w:t>名称</w:t>
            </w:r>
            <w:bookmarkEnd w:id="37"/>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8" w:name="_Toc13306"/>
            <w:r>
              <w:rPr>
                <w:rFonts w:hint="eastAsia" w:ascii="Calibri" w:hAnsi="Calibri" w:eastAsia="宋体" w:cs="Times New Roman"/>
                <w:bCs/>
                <w:sz w:val="24"/>
                <w:lang w:val="en-US" w:eastAsia="zh-CN"/>
              </w:rPr>
              <w:t>稀释比</w:t>
            </w:r>
            <w:bookmarkEnd w:id="38"/>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9" w:name="_Toc8520"/>
            <w:r>
              <w:rPr>
                <w:rFonts w:hint="eastAsia" w:ascii="Calibri" w:hAnsi="Calibri" w:eastAsia="宋体" w:cs="Times New Roman"/>
                <w:bCs/>
                <w:sz w:val="24"/>
                <w:lang w:val="en-US" w:eastAsia="zh-CN"/>
              </w:rPr>
              <w:t>品牌</w:t>
            </w:r>
            <w:bookmarkEnd w:id="39"/>
          </w:p>
        </w:tc>
        <w:tc>
          <w:tcPr>
            <w:tcW w:w="2496"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0" w:name="_Toc5279"/>
            <w:r>
              <w:rPr>
                <w:rFonts w:hint="eastAsia" w:ascii="Calibri" w:hAnsi="Calibri" w:eastAsia="宋体" w:cs="Times New Roman"/>
                <w:bCs/>
                <w:sz w:val="24"/>
                <w:lang w:val="en-US" w:eastAsia="zh-CN"/>
              </w:rPr>
              <w:t>货号</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1" w:name="_Toc28360"/>
            <w:r>
              <w:rPr>
                <w:rFonts w:hint="eastAsia" w:ascii="Calibri" w:hAnsi="Calibri" w:eastAsia="宋体" w:cs="Times New Roman"/>
                <w:bCs/>
                <w:sz w:val="24"/>
                <w:lang w:val="en-US" w:eastAsia="zh-CN"/>
              </w:rPr>
              <w:t>/</w:t>
            </w:r>
            <w:bookmarkEnd w:id="41"/>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2" w:name="_Toc20978"/>
            <w:r>
              <w:rPr>
                <w:rFonts w:hint="eastAsia" w:ascii="Calibri" w:hAnsi="Calibri" w:eastAsia="宋体" w:cs="Times New Roman"/>
                <w:bCs/>
                <w:sz w:val="24"/>
                <w:lang w:val="en-US" w:eastAsia="zh-CN"/>
              </w:rPr>
              <w:t>/</w:t>
            </w:r>
            <w:bookmarkEnd w:id="42"/>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3" w:name="_Toc26865"/>
            <w:r>
              <w:rPr>
                <w:rFonts w:hint="eastAsia" w:ascii="Calibri" w:hAnsi="Calibri" w:eastAsia="宋体" w:cs="Times New Roman"/>
                <w:bCs/>
                <w:sz w:val="24"/>
                <w:lang w:val="en-US" w:eastAsia="zh-CN"/>
              </w:rPr>
              <w:t>/</w:t>
            </w:r>
            <w:bookmarkEnd w:id="43"/>
          </w:p>
        </w:tc>
        <w:tc>
          <w:tcPr>
            <w:tcW w:w="2496"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4" w:name="_Toc25135"/>
            <w:r>
              <w:rPr>
                <w:rFonts w:hint="eastAsia" w:ascii="Calibri" w:hAnsi="Calibri" w:eastAsia="宋体" w:cs="Times New Roman"/>
                <w:bCs/>
                <w:sz w:val="24"/>
                <w:lang w:val="en-US" w:eastAsia="zh-CN"/>
              </w:rPr>
              <w:t>/</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5" w:name="_Toc31922"/>
            <w:r>
              <w:rPr>
                <w:rFonts w:hint="eastAsia" w:ascii="Calibri" w:hAnsi="Calibri" w:eastAsia="宋体" w:cs="Times New Roman"/>
                <w:bCs/>
                <w:sz w:val="24"/>
                <w:lang w:val="en-US" w:eastAsia="zh-CN"/>
              </w:rPr>
              <w:t>/</w:t>
            </w:r>
            <w:bookmarkEnd w:id="45"/>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6" w:name="_Toc6051"/>
            <w:r>
              <w:rPr>
                <w:rFonts w:hint="eastAsia" w:ascii="Calibri" w:hAnsi="Calibri" w:eastAsia="宋体" w:cs="Times New Roman"/>
                <w:bCs/>
                <w:sz w:val="24"/>
                <w:lang w:val="en-US" w:eastAsia="zh-CN"/>
              </w:rPr>
              <w:t>/</w:t>
            </w:r>
            <w:bookmarkEnd w:id="46"/>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7" w:name="_Toc20441"/>
            <w:r>
              <w:rPr>
                <w:rFonts w:hint="eastAsia" w:ascii="Calibri" w:hAnsi="Calibri" w:eastAsia="宋体" w:cs="Times New Roman"/>
                <w:bCs/>
                <w:sz w:val="24"/>
                <w:lang w:val="en-US" w:eastAsia="zh-CN"/>
              </w:rPr>
              <w:t>/</w:t>
            </w:r>
            <w:bookmarkEnd w:id="47"/>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8" w:name="_Toc29383"/>
            <w:r>
              <w:rPr>
                <w:rFonts w:hint="eastAsia" w:ascii="Calibri" w:hAnsi="Calibri" w:eastAsia="宋体" w:cs="Times New Roman"/>
                <w:bCs/>
                <w:sz w:val="24"/>
                <w:lang w:val="en-US" w:eastAsia="zh-CN"/>
              </w:rPr>
              <w:t>/</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9" w:name="_Toc13112"/>
            <w:r>
              <w:rPr>
                <w:rFonts w:hint="eastAsia" w:ascii="Calibri" w:hAnsi="Calibri" w:eastAsia="宋体" w:cs="Times New Roman"/>
                <w:bCs/>
                <w:sz w:val="24"/>
                <w:lang w:val="en-US" w:eastAsia="zh-CN"/>
              </w:rPr>
              <w:t>/</w:t>
            </w:r>
            <w:bookmarkEnd w:id="49"/>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0" w:name="_Toc4714"/>
            <w:r>
              <w:rPr>
                <w:rFonts w:hint="eastAsia" w:ascii="Calibri" w:hAnsi="Calibri" w:eastAsia="宋体" w:cs="Times New Roman"/>
                <w:bCs/>
                <w:sz w:val="24"/>
                <w:lang w:val="en-US" w:eastAsia="zh-CN"/>
              </w:rPr>
              <w:t>/</w:t>
            </w:r>
            <w:bookmarkEnd w:id="50"/>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1" w:name="_Toc32440"/>
            <w:r>
              <w:rPr>
                <w:rFonts w:hint="eastAsia" w:ascii="Calibri" w:hAnsi="Calibri" w:eastAsia="宋体" w:cs="Times New Roman"/>
                <w:bCs/>
                <w:sz w:val="24"/>
                <w:lang w:val="en-US" w:eastAsia="zh-CN"/>
              </w:rPr>
              <w:t>/</w:t>
            </w:r>
            <w:bookmarkEnd w:id="51"/>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2" w:name="_Toc6611"/>
            <w:r>
              <w:rPr>
                <w:rFonts w:hint="eastAsia" w:ascii="Calibri" w:hAnsi="Calibri" w:eastAsia="宋体" w:cs="Times New Roman"/>
                <w:bCs/>
                <w:sz w:val="24"/>
                <w:lang w:val="en-US" w:eastAsia="zh-CN"/>
              </w:rPr>
              <w:t>/</w:t>
            </w:r>
            <w:bookmarkEnd w:id="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3" w:name="_Toc28514"/>
            <w:r>
              <w:rPr>
                <w:rFonts w:hint="eastAsia" w:ascii="Calibri" w:hAnsi="Calibri" w:eastAsia="宋体" w:cs="Times New Roman"/>
                <w:bCs/>
                <w:sz w:val="24"/>
                <w:lang w:val="en-US" w:eastAsia="zh-CN"/>
              </w:rPr>
              <w:t>/</w:t>
            </w:r>
            <w:bookmarkEnd w:id="53"/>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4" w:name="_Toc25921"/>
            <w:r>
              <w:rPr>
                <w:rFonts w:hint="eastAsia" w:ascii="Calibri" w:hAnsi="Calibri" w:eastAsia="宋体" w:cs="Times New Roman"/>
                <w:bCs/>
                <w:sz w:val="24"/>
                <w:lang w:val="en-US" w:eastAsia="zh-CN"/>
              </w:rPr>
              <w:t>/</w:t>
            </w:r>
            <w:bookmarkEnd w:id="54"/>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5" w:name="_Toc7789"/>
            <w:r>
              <w:rPr>
                <w:rFonts w:hint="eastAsia" w:ascii="Calibri" w:hAnsi="Calibri" w:eastAsia="宋体" w:cs="Times New Roman"/>
                <w:bCs/>
                <w:sz w:val="24"/>
                <w:lang w:val="en-US" w:eastAsia="zh-CN"/>
              </w:rPr>
              <w:t>/</w:t>
            </w:r>
            <w:bookmarkEnd w:id="55"/>
          </w:p>
        </w:tc>
        <w:tc>
          <w:tcPr>
            <w:tcW w:w="2496"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6" w:name="_Toc26431"/>
            <w:r>
              <w:rPr>
                <w:rFonts w:hint="eastAsia" w:ascii="Calibri" w:hAnsi="Calibri" w:eastAsia="宋体" w:cs="Times New Roman"/>
                <w:bCs/>
                <w:sz w:val="24"/>
                <w:lang w:val="en-US" w:eastAsia="zh-CN"/>
              </w:rPr>
              <w:t>/</w:t>
            </w:r>
            <w:bookmarkEnd w:id="56"/>
          </w:p>
        </w:tc>
      </w:tr>
    </w:tbl>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bookmarkEnd w:id="36"/>
      <w:bookmarkStart w:id="57" w:name="_Toc16101"/>
      <w:r>
        <w:rPr>
          <w:rFonts w:hint="eastAsia" w:ascii="Times New Roman" w:hAnsi="Times New Roman" w:cs="Times New Roman" w:eastAsiaTheme="minorEastAsia"/>
          <w:kern w:val="1"/>
          <w:sz w:val="24"/>
          <w:szCs w:val="24"/>
          <w:lang w:val="en-US" w:eastAsia="zh-CN" w:bidi="ar-SA"/>
        </w:rPr>
        <w:t>5孵育二抗，</w:t>
      </w:r>
      <w:r>
        <w:rPr>
          <w:rFonts w:hint="eastAsia" w:ascii="Times New Roman" w:hAnsi="Times New Roman" w:cs="Times New Roman" w:eastAsiaTheme="minorEastAsia"/>
          <w:kern w:val="1"/>
          <w:sz w:val="24"/>
          <w:szCs w:val="24"/>
          <w:lang w:val="zh-CN" w:eastAsia="zh-CN" w:bidi="ar-SA"/>
        </w:rPr>
        <w:t>玻片置于PBS（PH7.4）中在脱色摇床上晃动洗涤3次，每次5min。切片稍甩干后在圈内滴加组化试剂盒内与一抗相应种属的二抗（</w:t>
      </w:r>
      <w:r>
        <w:rPr>
          <w:rFonts w:hint="eastAsia" w:ascii="Times New Roman" w:hAnsi="Times New Roman" w:cs="Times New Roman" w:eastAsiaTheme="minorEastAsia"/>
          <w:kern w:val="1"/>
          <w:sz w:val="24"/>
          <w:szCs w:val="24"/>
          <w:lang w:val="en-US" w:eastAsia="zh-CN" w:bidi="ar-SA"/>
        </w:rPr>
        <w:t>CY3/FITC</w:t>
      </w:r>
      <w:r>
        <w:rPr>
          <w:rFonts w:hint="eastAsia" w:ascii="Times New Roman" w:hAnsi="Times New Roman" w:cs="Times New Roman" w:eastAsiaTheme="minorEastAsia"/>
          <w:kern w:val="1"/>
          <w:sz w:val="24"/>
          <w:szCs w:val="24"/>
          <w:lang w:val="zh-CN" w:eastAsia="zh-CN" w:bidi="ar-SA"/>
        </w:rPr>
        <w:t>标记）覆盖组织，室温孵育50min，</w:t>
      </w:r>
      <w:r>
        <w:rPr>
          <w:rFonts w:hint="eastAsia" w:ascii="Times New Roman" w:hAnsi="Times New Roman" w:cs="Times New Roman" w:eastAsiaTheme="minorEastAsia"/>
          <w:kern w:val="1"/>
          <w:sz w:val="24"/>
          <w:szCs w:val="24"/>
          <w:lang w:val="en-US" w:eastAsia="zh-CN" w:bidi="ar-SA"/>
        </w:rPr>
        <w:t>避光，将</w:t>
      </w:r>
      <w:r>
        <w:rPr>
          <w:rFonts w:hint="eastAsia" w:ascii="Times New Roman" w:hAnsi="Times New Roman" w:cs="Times New Roman" w:eastAsiaTheme="minorEastAsia"/>
          <w:kern w:val="1"/>
          <w:sz w:val="24"/>
          <w:szCs w:val="24"/>
          <w:lang w:val="zh-CN" w:eastAsia="zh-CN" w:bidi="ar-SA"/>
        </w:rPr>
        <w:t>玻片置于</w:t>
      </w:r>
      <w:r>
        <w:rPr>
          <w:rFonts w:hint="eastAsia" w:ascii="Times New Roman" w:hAnsi="Times New Roman" w:cs="Times New Roman" w:eastAsiaTheme="minorEastAsia"/>
          <w:kern w:val="1"/>
          <w:sz w:val="24"/>
          <w:szCs w:val="24"/>
          <w:lang w:val="en-US" w:eastAsia="zh-CN" w:bidi="ar-SA"/>
        </w:rPr>
        <w:t>盛有</w:t>
      </w:r>
      <w:r>
        <w:rPr>
          <w:rFonts w:hint="eastAsia" w:ascii="Times New Roman" w:hAnsi="Times New Roman" w:cs="Times New Roman" w:eastAsiaTheme="minorEastAsia"/>
          <w:kern w:val="1"/>
          <w:sz w:val="24"/>
          <w:szCs w:val="24"/>
          <w:lang w:val="zh-CN" w:eastAsia="zh-CN" w:bidi="ar-SA"/>
        </w:rPr>
        <w:t>PBS（PH7.4）中在脱色摇床上晃动洗涤3次，每次5min。</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8" w:name="_Toc8637"/>
            <w:r>
              <w:rPr>
                <w:rFonts w:hint="eastAsia" w:ascii="Calibri" w:hAnsi="Calibri" w:eastAsia="宋体" w:cs="Times New Roman"/>
                <w:bCs/>
                <w:sz w:val="24"/>
                <w:lang w:val="en-US" w:eastAsia="zh-CN"/>
              </w:rPr>
              <w:t>名称</w:t>
            </w:r>
            <w:bookmarkEnd w:id="58"/>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9" w:name="_Toc7572"/>
            <w:r>
              <w:rPr>
                <w:rFonts w:hint="eastAsia" w:ascii="Calibri" w:hAnsi="Calibri" w:eastAsia="宋体" w:cs="Times New Roman"/>
                <w:bCs/>
                <w:sz w:val="24"/>
                <w:lang w:val="en-US" w:eastAsia="zh-CN"/>
              </w:rPr>
              <w:t>稀释比</w:t>
            </w:r>
            <w:bookmarkEnd w:id="59"/>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60" w:name="_Toc10633"/>
            <w:r>
              <w:rPr>
                <w:rFonts w:hint="eastAsia" w:ascii="Calibri" w:hAnsi="Calibri" w:eastAsia="宋体" w:cs="Times New Roman"/>
                <w:bCs/>
                <w:sz w:val="24"/>
                <w:lang w:val="en-US" w:eastAsia="zh-CN"/>
              </w:rPr>
              <w:t>品牌</w:t>
            </w:r>
            <w:bookmarkEnd w:id="60"/>
          </w:p>
        </w:tc>
        <w:tc>
          <w:tcPr>
            <w:tcW w:w="2496"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61" w:name="_Toc17129"/>
            <w:r>
              <w:rPr>
                <w:rFonts w:hint="eastAsia" w:ascii="Calibri" w:hAnsi="Calibri" w:eastAsia="宋体" w:cs="Times New Roman"/>
                <w:bCs/>
                <w:sz w:val="24"/>
                <w:lang w:val="en-US" w:eastAsia="zh-CN"/>
              </w:rPr>
              <w:t>货号</w:t>
            </w:r>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2" w:name="_Toc19454"/>
            <w:r>
              <w:rPr>
                <w:rFonts w:hint="eastAsia" w:ascii="Calibri" w:hAnsi="Calibri" w:eastAsia="宋体" w:cs="Times New Roman"/>
                <w:bCs/>
                <w:sz w:val="24"/>
                <w:lang w:val="en-US" w:eastAsia="zh-CN"/>
              </w:rPr>
              <w:t>/</w:t>
            </w:r>
            <w:bookmarkEnd w:id="62"/>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3" w:name="_Toc19025"/>
            <w:r>
              <w:rPr>
                <w:rFonts w:hint="eastAsia" w:ascii="Calibri" w:hAnsi="Calibri" w:eastAsia="宋体" w:cs="Times New Roman"/>
                <w:bCs/>
                <w:sz w:val="24"/>
                <w:lang w:val="en-US" w:eastAsia="zh-CN"/>
              </w:rPr>
              <w:t>/</w:t>
            </w:r>
            <w:bookmarkEnd w:id="63"/>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4" w:name="_Toc30481"/>
            <w:r>
              <w:rPr>
                <w:rFonts w:hint="eastAsia" w:ascii="Calibri" w:hAnsi="Calibri" w:eastAsia="宋体" w:cs="Times New Roman"/>
                <w:bCs/>
                <w:sz w:val="24"/>
                <w:lang w:val="en-US" w:eastAsia="zh-CN"/>
              </w:rPr>
              <w:t>/</w:t>
            </w:r>
            <w:bookmarkEnd w:id="64"/>
          </w:p>
        </w:tc>
        <w:tc>
          <w:tcPr>
            <w:tcW w:w="2496"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5" w:name="_Toc23638"/>
            <w:r>
              <w:rPr>
                <w:rFonts w:hint="eastAsia" w:ascii="Calibri" w:hAnsi="Calibri" w:eastAsia="宋体" w:cs="Times New Roman"/>
                <w:bCs/>
                <w:sz w:val="24"/>
                <w:lang w:val="en-US" w:eastAsia="zh-CN"/>
              </w:rPr>
              <w:t>/</w:t>
            </w:r>
            <w:bookmarkEnd w:id="65"/>
          </w:p>
        </w:tc>
      </w:tr>
    </w:tbl>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6</w:t>
      </w:r>
      <w:bookmarkEnd w:id="57"/>
      <w:bookmarkStart w:id="66" w:name="_Toc10349"/>
      <w:r>
        <w:rPr>
          <w:rFonts w:hint="eastAsia" w:ascii="Times New Roman" w:hAnsi="Times New Roman" w:cs="Times New Roman" w:eastAsiaTheme="minorEastAsia"/>
          <w:kern w:val="1"/>
          <w:sz w:val="24"/>
          <w:szCs w:val="24"/>
          <w:lang w:val="en-US" w:eastAsia="zh-CN" w:bidi="ar-SA"/>
        </w:rPr>
        <w:t>DAB显色，</w:t>
      </w:r>
      <w:r>
        <w:rPr>
          <w:rFonts w:hint="eastAsia" w:ascii="Times New Roman" w:hAnsi="Times New Roman" w:cs="Times New Roman" w:eastAsiaTheme="minorEastAsia"/>
          <w:kern w:val="1"/>
          <w:sz w:val="24"/>
          <w:szCs w:val="24"/>
          <w:lang w:val="zh-CN" w:eastAsia="zh-CN" w:bidi="ar-SA"/>
        </w:rPr>
        <w:t>切片稍甩干后在圈内滴加新鲜配制的DAB显色液，显微镜下控制显色时间，阳性为棕黄色，自来水冲洗切片终止显色。</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bookmarkEnd w:id="66"/>
      <w:r>
        <w:rPr>
          <w:rFonts w:hint="eastAsia" w:ascii="Times New Roman" w:hAnsi="Times New Roman" w:cs="Times New Roman" w:eastAsiaTheme="minorEastAsia"/>
          <w:kern w:val="1"/>
          <w:sz w:val="24"/>
          <w:szCs w:val="24"/>
          <w:lang w:val="en-US" w:eastAsia="zh-CN" w:bidi="ar-SA"/>
        </w:rPr>
        <w:t>7</w:t>
      </w:r>
      <w:bookmarkStart w:id="67" w:name="_Toc17436"/>
      <w:r>
        <w:rPr>
          <w:rFonts w:hint="eastAsia" w:ascii="Times New Roman" w:hAnsi="Times New Roman" w:cs="Times New Roman" w:eastAsiaTheme="minorEastAsia"/>
          <w:kern w:val="1"/>
          <w:sz w:val="24"/>
          <w:szCs w:val="24"/>
          <w:lang w:val="en-US" w:eastAsia="zh-CN" w:bidi="ar-SA"/>
        </w:rPr>
        <w:t>复染细胞核，</w:t>
      </w:r>
      <w:r>
        <w:rPr>
          <w:rFonts w:hint="eastAsia" w:ascii="Times New Roman" w:hAnsi="Times New Roman" w:cs="Times New Roman" w:eastAsiaTheme="minorEastAsia"/>
          <w:kern w:val="1"/>
          <w:sz w:val="24"/>
          <w:szCs w:val="24"/>
          <w:lang w:val="zh-CN" w:eastAsia="zh-CN" w:bidi="ar-SA"/>
        </w:rPr>
        <w:t>苏木素复染</w:t>
      </w:r>
      <w:r>
        <w:rPr>
          <w:rFonts w:hint="eastAsia" w:ascii="Times New Roman" w:hAnsi="Times New Roman" w:cs="Times New Roman" w:eastAsiaTheme="minorEastAsia"/>
          <w:kern w:val="1"/>
          <w:sz w:val="24"/>
          <w:szCs w:val="24"/>
          <w:lang w:val="en-US" w:eastAsia="zh-CN" w:bidi="ar-SA"/>
        </w:rPr>
        <w:t>15s</w:t>
      </w:r>
      <w:r>
        <w:rPr>
          <w:rFonts w:hint="eastAsia" w:ascii="Times New Roman" w:hAnsi="Times New Roman" w:cs="Times New Roman" w:eastAsiaTheme="minorEastAsia"/>
          <w:kern w:val="1"/>
          <w:sz w:val="24"/>
          <w:szCs w:val="24"/>
          <w:lang w:val="zh-CN" w:eastAsia="zh-CN" w:bidi="ar-SA"/>
        </w:rPr>
        <w:t>左右，自来水洗，1%的盐酸</w:t>
      </w:r>
      <w:r>
        <w:rPr>
          <w:rFonts w:hint="eastAsia" w:ascii="Times New Roman" w:hAnsi="Times New Roman" w:cs="Times New Roman" w:eastAsiaTheme="minorEastAsia"/>
          <w:kern w:val="1"/>
          <w:sz w:val="24"/>
          <w:szCs w:val="24"/>
          <w:lang w:val="en-US" w:eastAsia="zh-CN" w:bidi="ar-SA"/>
        </w:rPr>
        <w:t>水</w:t>
      </w:r>
      <w:r>
        <w:rPr>
          <w:rFonts w:hint="eastAsia" w:ascii="Times New Roman" w:hAnsi="Times New Roman" w:cs="Times New Roman" w:eastAsiaTheme="minorEastAsia"/>
          <w:kern w:val="1"/>
          <w:sz w:val="24"/>
          <w:szCs w:val="24"/>
          <w:lang w:val="zh-CN" w:eastAsia="zh-CN" w:bidi="ar-SA"/>
        </w:rPr>
        <w:t>分化数秒，自来水冲洗，氨水返蓝，流水冲洗。</w:t>
      </w: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bookmarkEnd w:id="67"/>
      <w:r>
        <w:rPr>
          <w:rFonts w:hint="eastAsia" w:ascii="Times New Roman" w:hAnsi="Times New Roman" w:cs="Times New Roman" w:eastAsiaTheme="minorEastAsia"/>
          <w:kern w:val="1"/>
          <w:sz w:val="24"/>
          <w:szCs w:val="24"/>
          <w:lang w:val="en-US" w:eastAsia="zh-CN" w:bidi="ar-SA"/>
        </w:rPr>
        <w:t>8封片；</w:t>
      </w:r>
      <w:r>
        <w:rPr>
          <w:rFonts w:hint="eastAsia" w:ascii="Times New Roman" w:hAnsi="Times New Roman" w:cs="Times New Roman" w:eastAsiaTheme="minorEastAsia"/>
          <w:kern w:val="1"/>
          <w:sz w:val="24"/>
          <w:szCs w:val="24"/>
          <w:lang w:val="zh-CN" w:eastAsia="zh-CN" w:bidi="ar-SA"/>
        </w:rPr>
        <w:t>切片稍甩干后用抗荧光淬灭封片剂封片。</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9复染细胞核，</w:t>
      </w:r>
      <w:r>
        <w:rPr>
          <w:rFonts w:hint="eastAsia" w:ascii="Times New Roman" w:hAnsi="Times New Roman" w:cs="Times New Roman" w:eastAsiaTheme="minorEastAsia"/>
          <w:kern w:val="1"/>
          <w:sz w:val="24"/>
          <w:szCs w:val="24"/>
          <w:lang w:val="zh-CN" w:eastAsia="zh-CN" w:bidi="ar-SA"/>
        </w:rPr>
        <w:t>苏木素复染</w:t>
      </w:r>
      <w:r>
        <w:rPr>
          <w:rFonts w:hint="eastAsia" w:ascii="Times New Roman" w:hAnsi="Times New Roman" w:cs="Times New Roman" w:eastAsiaTheme="minorEastAsia"/>
          <w:kern w:val="1"/>
          <w:sz w:val="24"/>
          <w:szCs w:val="24"/>
          <w:lang w:val="en-US" w:eastAsia="zh-CN" w:bidi="ar-SA"/>
        </w:rPr>
        <w:t>15s</w:t>
      </w:r>
      <w:r>
        <w:rPr>
          <w:rFonts w:hint="eastAsia" w:ascii="Times New Roman" w:hAnsi="Times New Roman" w:cs="Times New Roman" w:eastAsiaTheme="minorEastAsia"/>
          <w:kern w:val="1"/>
          <w:sz w:val="24"/>
          <w:szCs w:val="24"/>
          <w:lang w:val="zh-CN" w:eastAsia="zh-CN" w:bidi="ar-SA"/>
        </w:rPr>
        <w:t>左右，自来水洗，1%的盐酸</w:t>
      </w:r>
      <w:r>
        <w:rPr>
          <w:rFonts w:hint="eastAsia" w:ascii="Times New Roman" w:hAnsi="Times New Roman" w:cs="Times New Roman" w:eastAsiaTheme="minorEastAsia"/>
          <w:kern w:val="1"/>
          <w:sz w:val="24"/>
          <w:szCs w:val="24"/>
          <w:lang w:val="en-US" w:eastAsia="zh-CN" w:bidi="ar-SA"/>
        </w:rPr>
        <w:t>水</w:t>
      </w:r>
      <w:r>
        <w:rPr>
          <w:rFonts w:hint="eastAsia" w:ascii="Times New Roman" w:hAnsi="Times New Roman" w:cs="Times New Roman" w:eastAsiaTheme="minorEastAsia"/>
          <w:kern w:val="1"/>
          <w:sz w:val="24"/>
          <w:szCs w:val="24"/>
          <w:lang w:val="zh-CN" w:eastAsia="zh-CN" w:bidi="ar-SA"/>
        </w:rPr>
        <w:t>分化数秒，自来水冲洗，氨水返蓝，流水冲洗。</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4.10镜检。</w:t>
      </w: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68" w:name="_Toc489"/>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染色结果</w:t>
      </w:r>
      <w:bookmarkEnd w:id="68"/>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zh-CN" w:eastAsia="zh-CN" w:bidi="ar-SA"/>
        </w:rPr>
        <w:t>苏木素染细胞核为蓝色，DAB显出的阳性表达为棕黄色。</w:t>
      </w:r>
    </w:p>
    <w:p>
      <w:pPr>
        <w:spacing w:line="240" w:lineRule="auto"/>
        <w:ind w:firstLine="560" w:firstLineChars="200"/>
        <w:rPr>
          <w:rFonts w:hint="eastAsia" w:asciiTheme="minorEastAsia" w:hAnsiTheme="minorEastAsia" w:eastAsiaTheme="minorEastAsia" w:cstheme="minorEastAsia"/>
          <w:sz w:val="28"/>
          <w:szCs w:val="28"/>
          <w:lang w:val="zh-CN" w:eastAsia="zh-CN"/>
        </w:rPr>
      </w:pPr>
    </w:p>
    <w:p>
      <w:pPr>
        <w:spacing w:line="240" w:lineRule="auto"/>
        <w:ind w:firstLine="560" w:firstLineChars="200"/>
        <w:rPr>
          <w:rFonts w:hint="eastAsia" w:asciiTheme="minorEastAsia" w:hAnsiTheme="minorEastAsia" w:eastAsiaTheme="minorEastAsia" w:cstheme="minorEastAsia"/>
          <w:sz w:val="28"/>
          <w:szCs w:val="28"/>
          <w:lang w:val="zh-CN" w:eastAsia="zh-CN"/>
        </w:rPr>
      </w:pP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842EA"/>
    <w:rsid w:val="06EF6A97"/>
    <w:rsid w:val="07B371BD"/>
    <w:rsid w:val="07DC617E"/>
    <w:rsid w:val="07E14125"/>
    <w:rsid w:val="084760C7"/>
    <w:rsid w:val="085B3E0D"/>
    <w:rsid w:val="08CA17C6"/>
    <w:rsid w:val="08EA6A22"/>
    <w:rsid w:val="09154EB8"/>
    <w:rsid w:val="09645BFD"/>
    <w:rsid w:val="0A5D72DC"/>
    <w:rsid w:val="0AA4731B"/>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0B25535"/>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5229D8"/>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53701D"/>
    <w:rsid w:val="287C4974"/>
    <w:rsid w:val="289422BE"/>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7E4509B"/>
    <w:rsid w:val="3802360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0B3C47"/>
    <w:rsid w:val="531242BB"/>
    <w:rsid w:val="53342971"/>
    <w:rsid w:val="53A523B4"/>
    <w:rsid w:val="54AC42D6"/>
    <w:rsid w:val="54FB217D"/>
    <w:rsid w:val="551B6739"/>
    <w:rsid w:val="551E569C"/>
    <w:rsid w:val="557C1FAA"/>
    <w:rsid w:val="557F01C6"/>
    <w:rsid w:val="55E5675C"/>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4C571D"/>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00C54"/>
    <w:rsid w:val="642301C1"/>
    <w:rsid w:val="642A77A1"/>
    <w:rsid w:val="642D0164"/>
    <w:rsid w:val="64682077"/>
    <w:rsid w:val="649015CE"/>
    <w:rsid w:val="64AC6391"/>
    <w:rsid w:val="66251F2C"/>
    <w:rsid w:val="66AB04AA"/>
    <w:rsid w:val="66BD32BC"/>
    <w:rsid w:val="66E5229D"/>
    <w:rsid w:val="67592E6B"/>
    <w:rsid w:val="67DA3A15"/>
    <w:rsid w:val="67FC6E05"/>
    <w:rsid w:val="68B735CD"/>
    <w:rsid w:val="68C75D5B"/>
    <w:rsid w:val="68CA3301"/>
    <w:rsid w:val="69A022B3"/>
    <w:rsid w:val="69BB5AF7"/>
    <w:rsid w:val="69D3282D"/>
    <w:rsid w:val="69EA4D4A"/>
    <w:rsid w:val="6A056F8E"/>
    <w:rsid w:val="6A670E11"/>
    <w:rsid w:val="6AA56A54"/>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5815F6"/>
    <w:rsid w:val="74774706"/>
    <w:rsid w:val="74C63A27"/>
    <w:rsid w:val="74D23626"/>
    <w:rsid w:val="74D80B53"/>
    <w:rsid w:val="75325667"/>
    <w:rsid w:val="758D4034"/>
    <w:rsid w:val="75FE6CDF"/>
    <w:rsid w:val="761D1BA4"/>
    <w:rsid w:val="76685F07"/>
    <w:rsid w:val="76996EEE"/>
    <w:rsid w:val="7814095E"/>
    <w:rsid w:val="79740900"/>
    <w:rsid w:val="79BA73A1"/>
    <w:rsid w:val="79FF15EF"/>
    <w:rsid w:val="7AC41D91"/>
    <w:rsid w:val="7ACC449A"/>
    <w:rsid w:val="7BA53563"/>
    <w:rsid w:val="7BB824AC"/>
    <w:rsid w:val="7BD5403F"/>
    <w:rsid w:val="7BDFD733"/>
    <w:rsid w:val="7BEE6EAE"/>
    <w:rsid w:val="7BFDDE37"/>
    <w:rsid w:val="7C4160FC"/>
    <w:rsid w:val="7C7C5D27"/>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 w:type="paragraph" w:customStyle="1" w:styleId="68">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3060</Words>
  <Characters>3519</Characters>
  <Lines>29</Lines>
  <Paragraphs>8</Paragraphs>
  <TotalTime>0</TotalTime>
  <ScaleCrop>false</ScaleCrop>
  <LinksUpToDate>false</LinksUpToDate>
  <CharactersWithSpaces>3561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2024-07-10T09:18:24Z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C933CCA95E8D4DA79CCE0DFA27B5773F_13</vt:lpwstr>
  </property>
</Properties>
</file>