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HE</w:t>
                            </w:r>
                            <w:r>
                              <w:rPr>
                                <w:rFonts w:hint="default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染色</w:t>
                            </w: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100.6pt;height:96.05pt;width:594.8pt;z-index:251661312;mso-width-relative:page;mso-height-relative:page;" filled="f" stroked="f" coordsize="21600,21600" o:gfxdata="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LwveedsAAAAKAQAADwAAAAAAAAABACAAAAAiAAAAZHJzL2Rvd25yZXYueG1sUEsB&#10;AhQAFAAAAAgAh07iQASLfXZkAgAApAQAAA4AAAAAAAAAAQAgAAAAKgEAAGRycy9lMm9Eb2MueG1s&#10;UEsFBgAAAAAGAAYAWQEAAAA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HE</w:t>
                      </w:r>
                      <w:r>
                        <w:rPr>
                          <w:rFonts w:hint="default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染色</w:t>
                      </w: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65pt;margin-top:202.35pt;height:72pt;width:303.3pt;z-index:251662336;mso-width-relative:page;mso-height-relative:page;" filled="f" stroked="f" coordsize="21600,21600" o:gfxdata="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K/aZ9/d&#10;AAAACwEAAA8AAAAAAAAAAQAgAAAAIgAAAGRycy9kb3ducmV2LnhtbFBLAQIUABQAAAAIAIdO4kAt&#10;unkkVAIAAJcEAAAOAAAAAAAAAAEAIAAAACwBAABkcnMvZTJvRG9jLnhtbFBLBQYAAAAABgAGAFkB&#10;AADy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t>ttt</w:t>
      </w:r>
      <w:r>
        <w:rPr>
          <w:rFonts w:ascii="Times New Roman" w:hAnsi="Times New Roman" w:eastAsiaTheme="minorEastAsia"/>
          <w:sz w:val="24"/>
          <w:szCs w:val="24"/>
        </w:rPr>
        <w:drawing>
          <wp:inline distT="0" distB="0" distL="114300" distR="114300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30"/>
        <w:gridCol w:w="3030"/>
        <w:gridCol w:w="3031"/>
        <w:gridCol w:w="30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0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  <w:tc>
          <w:tcPr>
            <w:tcW w:w="3031" w:type="dxa"/>
          </w:tcPr>
          <w:p>
            <w:pPr>
              <w:spacing w:after="120" w:afterLines="50" w:line="360" w:lineRule="auto"/>
              <w:jc w:val="left"/>
              <w:rPr>
                <w:rFonts w:ascii="Times New Roman" w:hAnsi="Times New Roman" w:eastAsiaTheme="minorEastAsia"/>
                <w:sz w:val="24"/>
                <w:szCs w:val="24"/>
              </w:rPr>
            </w:pPr>
          </w:p>
        </w:tc>
      </w:tr>
    </w:tbl>
    <w:p>
      <w:pPr>
        <w:spacing w:after="120" w:afterLines="50" w:line="360" w:lineRule="auto"/>
        <w:jc w:val="left"/>
        <w:rPr>
          <w:rFonts w:ascii="Times New Roman" w:hAnsi="Times New Roman" w:eastAsiaTheme="minorEastAsia"/>
          <w:sz w:val="24"/>
          <w:szCs w:val="24"/>
        </w:rPr>
        <w:sectPr>
          <w:headerReference r:id="rId3" w:type="default"/>
          <w:footerReference r:id="rId4" w:type="default"/>
          <w:endnotePr>
            <w:numFmt w:val="decimal"/>
          </w:endnotePr>
          <w:pgSz w:w="11906" w:h="16838"/>
          <w:pgMar w:top="0" w:right="0" w:bottom="0" w:left="0" w:header="907" w:footer="907" w:gutter="0"/>
          <w:cols w:space="0" w:num="1"/>
          <w:docGrid w:linePitch="286" w:charSpace="0"/>
        </w:sectPr>
      </w:pP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6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25pt;margin-top:252.6pt;height:224pt;width:595pt;z-index:251664384;v-text-anchor:middle;mso-width-relative:page;mso-height-relative:page;" filled="f" stroked="f" coordsize="21600,21600" o:gfxdata="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7IzZedsA&#10;AAAK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6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39" w:name="_GoBack"/>
      <w:bookmarkEnd w:id="39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2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50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0" w:name="_Toc169612771"/>
      <w:bookmarkStart w:id="1" w:name="_Toc169253391"/>
      <w:bookmarkStart w:id="2" w:name="_Toc3116"/>
      <w:r>
        <w:t>声明</w:t>
      </w:r>
      <w:bookmarkEnd w:id="0"/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jc w:val="right"/>
        <w:textAlignment w:val="auto"/>
        <w:rPr>
          <w:rFonts w:hint="default" w:ascii="Times New Roman" w:hAnsi="Times New Roman" w:eastAsia="宋体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pageBreakBefore w:val="0"/>
        <w:kinsoku/>
        <w:wordWrap/>
        <w:overflowPunct/>
        <w:topLinePunct w:val="0"/>
        <w:bidi w:val="0"/>
        <w:spacing w:before="144" w:beforeLines="50" w:after="144" w:afterLines="50" w:line="240" w:lineRule="auto"/>
        <w:textAlignment w:val="auto"/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宋体" w:cs="Times New Roman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br w:type="page"/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keepNext w:val="0"/>
        <w:keepLines w:val="0"/>
        <w:pageBreakBefore w:val="0"/>
        <w:widowControl w:val="0"/>
        <w:tabs>
          <w:tab w:val="left" w:pos="296"/>
          <w:tab w:val="center" w:pos="47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  <w:bookmarkStart w:id="3" w:name="_Toc1715"/>
      <w:r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  <w:t>注意事项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0" w:firstLineChars="0"/>
        <w:jc w:val="center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8"/>
          <w:lang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43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outlineLvl w:val="9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bookmarkStart w:id="4" w:name="_Toc15420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一、本报告未加盖本公司公章无效。</w:t>
      </w:r>
      <w:bookmarkEnd w:id="4"/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ab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二、报告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齐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缝章不完整无效。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三、报告无批准人签字无效。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四、本报告涂改</w:t>
      </w:r>
      <w:r>
        <w:rPr>
          <w:rFonts w:hint="default" w:ascii="Times New Roman" w:hAnsi="Times New Roman" w:eastAsia="宋体" w:cs="Times New Roman"/>
          <w:bCs/>
          <w:sz w:val="24"/>
          <w:szCs w:val="24"/>
          <w:lang w:eastAsia="zh-CN"/>
        </w:rPr>
        <w:t>或缺页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无效。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五、未经本公司书面允许，不得部分复制本报告（全文复制除外）。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六、若对检验报告有异议，应于收到报告之日起十五日内向本公司提出，逾期不予受理。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七、本公司只对本次检测样品负责，其检验检测数据、结果仅证明样品所检验检测项目的符合性。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八、不得使用本报告进行不当宣传。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九、本报告书一式两份，一份本公司存档，一份交委托单位。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2" w:firstLineChars="175"/>
        <w:textAlignment w:val="auto"/>
        <w:rPr>
          <w:rFonts w:hint="default" w:ascii="Times New Roman" w:hAnsi="Times New Roman" w:eastAsia="宋体" w:cs="Times New Roman"/>
          <w:b/>
          <w:bCs/>
          <w:color w:val="00000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left="0" w:leftChars="0" w:firstLine="420" w:firstLineChars="175"/>
        <w:jc w:val="right"/>
        <w:textAlignment w:val="auto"/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检验机构：成都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val="en-US" w:eastAsia="zh-CN"/>
        </w:rPr>
        <w:t>奥创</w:t>
      </w: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t>生物科技有限公司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ascii="Times New Roman" w:hAnsi="Times New Roman" w:eastAsiaTheme="minorEastAsia"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  <w:r>
        <w:rPr>
          <w:rFonts w:hint="default" w:ascii="Times New Roman" w:hAnsi="Times New Roman" w:eastAsia="宋体" w:cs="Times New Roman"/>
          <w:bCs/>
          <w:color w:val="000000"/>
          <w:sz w:val="24"/>
          <w:szCs w:val="24"/>
          <w:lang w:eastAsia="zh-CN"/>
        </w:rPr>
        <w:br w:type="page"/>
      </w:r>
    </w:p>
    <w:p>
      <w:pPr>
        <w:keepNext/>
        <w:keepLines/>
        <w:pageBreakBefore/>
        <w:spacing w:line="360" w:lineRule="auto"/>
        <w:jc w:val="both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line="360" w:lineRule="auto"/>
        <w:ind w:firstLine="361" w:firstLineChars="150"/>
        <w:jc w:val="center"/>
        <w:rPr>
          <w:rFonts w:ascii="Times New Roman" w:hAnsi="Times New Roman" w:eastAsiaTheme="minorEastAsia"/>
          <w:b/>
          <w:bCs/>
          <w:sz w:val="24"/>
          <w:szCs w:val="24"/>
        </w:rPr>
      </w:pP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4"/>
          <w:szCs w:val="24"/>
          <w:lang w:val="zh-CN"/>
        </w:rPr>
      </w:sdtEndPr>
      <w:sdtContent>
        <w:p>
          <w:pPr>
            <w:pStyle w:val="61"/>
            <w:jc w:val="center"/>
            <w:rPr>
              <w:color w:val="auto"/>
              <w:sz w:val="24"/>
              <w:szCs w:val="24"/>
            </w:rPr>
          </w:pPr>
          <w:r>
            <w:rPr>
              <w:color w:val="auto"/>
              <w:sz w:val="24"/>
              <w:szCs w:val="24"/>
              <w:lang w:val="zh-CN"/>
            </w:rPr>
            <w:t>目录</w:t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TOC \o "1-3" \h \z \u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Cs w:val="24"/>
            </w:rPr>
            <w:fldChar w:fldCharType="begin"/>
          </w:r>
          <w:r>
            <w:rPr>
              <w:szCs w:val="24"/>
            </w:rPr>
            <w:instrText xml:space="preserve"> HYPERLINK \l _Toc17010 </w:instrText>
          </w:r>
          <w:r>
            <w:rPr>
              <w:szCs w:val="24"/>
            </w:rPr>
            <w:fldChar w:fldCharType="separate"/>
          </w:r>
          <w:r>
            <w:rPr>
              <w:rFonts w:eastAsiaTheme="minorEastAsia"/>
              <w:szCs w:val="28"/>
            </w:rPr>
            <w:t>一、 样本信息</w:t>
          </w:r>
          <w:r>
            <w:tab/>
          </w:r>
          <w:r>
            <w:fldChar w:fldCharType="begin"/>
          </w:r>
          <w:r>
            <w:instrText xml:space="preserve"> PAGEREF _Toc17010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_Toc9428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 xml:space="preserve">二、 </w:t>
          </w:r>
          <w:r>
            <w:rPr>
              <w:rFonts w:hint="eastAsia" w:eastAsiaTheme="minorEastAsia"/>
              <w:szCs w:val="28"/>
              <w:lang w:val="en-US" w:eastAsia="zh-CN"/>
            </w:rPr>
            <w:t>实验简介</w:t>
          </w:r>
          <w:r>
            <w:tab/>
          </w:r>
          <w:r>
            <w:fldChar w:fldCharType="begin"/>
          </w:r>
          <w:r>
            <w:instrText xml:space="preserve"> PAGEREF _Toc9428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_Toc15056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eastAsiaTheme="minorEastAsia"/>
              <w:szCs w:val="28"/>
            </w:rPr>
            <w:t>三、 实验仪器</w:t>
          </w:r>
          <w:r>
            <w:tab/>
          </w:r>
          <w:r>
            <w:fldChar w:fldCharType="begin"/>
          </w:r>
          <w:r>
            <w:instrText xml:space="preserve"> PAGEREF _Toc15056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_Toc28837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>四、 实验步骤</w:t>
          </w:r>
          <w:r>
            <w:tab/>
          </w:r>
          <w:r>
            <w:fldChar w:fldCharType="begin"/>
          </w:r>
          <w:r>
            <w:instrText xml:space="preserve"> PAGEREF _Toc28837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pStyle w:val="10"/>
            <w:tabs>
              <w:tab w:val="right" w:leader="dot" w:pos="9320"/>
            </w:tabs>
          </w:pPr>
          <w:r>
            <w:rPr>
              <w:bCs/>
              <w:szCs w:val="24"/>
              <w:lang w:val="zh-CN"/>
            </w:rPr>
            <w:fldChar w:fldCharType="begin"/>
          </w:r>
          <w:r>
            <w:rPr>
              <w:bCs/>
              <w:szCs w:val="24"/>
              <w:lang w:val="zh-CN"/>
            </w:rPr>
            <w:instrText xml:space="preserve"> HYPERLINK \l _Toc9799 </w:instrText>
          </w:r>
          <w:r>
            <w:rPr>
              <w:bCs/>
              <w:szCs w:val="24"/>
              <w:lang w:val="zh-CN"/>
            </w:rPr>
            <w:fldChar w:fldCharType="separate"/>
          </w:r>
          <w:r>
            <w:rPr>
              <w:rFonts w:hint="eastAsia" w:eastAsiaTheme="minorEastAsia"/>
              <w:szCs w:val="28"/>
              <w:lang w:val="en-US" w:eastAsia="zh-CN"/>
            </w:rPr>
            <w:t xml:space="preserve">五、 </w:t>
          </w:r>
          <w:r>
            <w:rPr>
              <w:rFonts w:hint="default" w:eastAsiaTheme="minorEastAsia"/>
              <w:szCs w:val="28"/>
              <w:lang w:val="en-US" w:eastAsia="zh-CN"/>
            </w:rPr>
            <w:t>图像采集</w:t>
          </w:r>
          <w:r>
            <w:tab/>
          </w:r>
          <w:r>
            <w:fldChar w:fldCharType="begin"/>
          </w:r>
          <w:r>
            <w:instrText xml:space="preserve"> PAGEREF _Toc9799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bCs/>
              <w:szCs w:val="24"/>
              <w:lang w:val="zh-CN"/>
            </w:rPr>
            <w:fldChar w:fldCharType="end"/>
          </w:r>
        </w:p>
        <w:p>
          <w:pPr>
            <w:rPr>
              <w:sz w:val="24"/>
              <w:szCs w:val="24"/>
            </w:rPr>
          </w:pPr>
          <w:r>
            <w:rPr>
              <w:bCs/>
              <w:szCs w:val="24"/>
              <w:lang w:val="zh-CN"/>
            </w:rPr>
            <w:fldChar w:fldCharType="end"/>
          </w:r>
        </w:p>
      </w:sdtContent>
    </w:sdt>
    <w:p>
      <w:pPr>
        <w:spacing w:after="120" w:afterLines="50" w:line="360" w:lineRule="auto"/>
        <w:jc w:val="center"/>
        <w:rPr>
          <w:rFonts w:ascii="Times New Roman" w:hAnsi="Times New Roman" w:eastAsiaTheme="minorEastAsia"/>
          <w:b/>
          <w:bCs/>
          <w:sz w:val="24"/>
          <w:szCs w:val="24"/>
        </w:rPr>
        <w:sectPr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 w:num="1"/>
          <w:docGrid w:linePitch="286" w:charSpace="0"/>
        </w:sectPr>
      </w:pPr>
    </w:p>
    <w:p>
      <w:pPr>
        <w:pStyle w:val="2"/>
        <w:pageBreakBefore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5" w:name="_Toc67067673"/>
      <w:bookmarkStart w:id="6" w:name="_Toc85906420"/>
      <w:bookmarkStart w:id="7" w:name="_Toc509220866"/>
      <w:bookmarkStart w:id="8" w:name="_Toc54712428"/>
      <w:bookmarkStart w:id="9" w:name="_Toc17010"/>
      <w:bookmarkStart w:id="10" w:name="_Toc67061766"/>
      <w:bookmarkStart w:id="11" w:name="_Toc149670078"/>
      <w:bookmarkStart w:id="12" w:name="_Toc40709121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1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4"/>
        <w:gridCol w:w="2384"/>
        <w:gridCol w:w="2384"/>
        <w:gridCol w:w="23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</w:p>
        </w:tc>
      </w:tr>
    </w:tbl>
    <w:p>
      <w:pPr>
        <w:rPr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3" w:name="_Toc9428"/>
      <w:bookmarkStart w:id="14" w:name="_Toc149670079"/>
      <w:bookmarkStart w:id="15" w:name="_Toc85906421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实验简介</w:t>
      </w:r>
      <w:bookmarkEnd w:id="13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highlight w:val="none"/>
          <w:lang w:val="en-US" w:eastAsia="zh-CN" w:bidi="ar-SA"/>
        </w:rPr>
        <w:t>苏木精-伊红染色法(hematoxylin-eosinstaining)，简称HE染色法。苏木精染液为碱性，主要使细胞核内的染色质与胞质内的核糖体着紫蓝色；伊红为酸性染料，主要使细胞质和细胞外基质中的成分着红色。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before="144" w:beforeLines="50" w:after="144" w:afterLines="50" w:line="240" w:lineRule="auto"/>
        <w:ind w:left="0" w:leftChars="0" w:firstLine="480" w:firstLineChars="200"/>
        <w:jc w:val="both"/>
        <w:textAlignment w:val="auto"/>
        <w:outlineLvl w:val="9"/>
        <w:rPr>
          <w:rFonts w:hint="default" w:ascii="Times New Roman" w:hAnsi="Times New Roman" w:eastAsia="宋体" w:cs="Times New Roman"/>
          <w:i w:val="0"/>
          <w:iCs w:val="0"/>
          <w:caps w:val="0"/>
          <w:color w:val="000000"/>
          <w:spacing w:val="0"/>
          <w:sz w:val="21"/>
          <w:szCs w:val="21"/>
          <w:highlight w:val="none"/>
          <w:shd w:val="clear" w:fill="FFFFFF"/>
        </w:rPr>
      </w:pPr>
      <w:r>
        <w:rPr>
          <w:rFonts w:hint="default" w:ascii="Times New Roman" w:hAnsi="Times New Roman" w:eastAsia="宋体" w:cs="Times New Roman"/>
          <w:b w:val="0"/>
          <w:bCs/>
          <w:kern w:val="1"/>
          <w:sz w:val="24"/>
          <w:szCs w:val="24"/>
          <w:highlight w:val="none"/>
          <w:lang w:val="en-US" w:eastAsia="zh-CN" w:bidi="ar-SA"/>
        </w:rPr>
        <w:t>HE染色法是组织学、胚胎学、病理学教学与科研中最基本、使用最广泛的技术方法。</w:t>
      </w:r>
    </w:p>
    <w:p/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6" w:name="_Toc15056"/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87" type="#_x0000_t87" style="position:absolute;left:0pt;height:93.75pt;width:7.15pt;mso-position-horizontal:center;mso-position-horizontal-relative:margin;mso-position-vertical:center;mso-position-vertical-relative:margin;z-index:251668480;mso-width-relative:page;mso-height-relative:page;" filled="f" stroked="f" coordsize="21600,21600" o:allowincell="f" o:gfxdata="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OZA5ZfSAAAA&#10;BAEAAA8AAAAAAAAAAQAgAAAAIgAAAGRycy9kb3ducmV2LnhtbFBLAQIUABQAAAAIAIdO4kD8dFff&#10;IwIAADkEAAAOAAAAAAAAAAEAIAAAACEBAABkcnMvZTJvRG9jLnhtbFBLBQYAAAAABgAGAFkBAAC2&#10;BQAAAAA=&#10;" adj="1800,10800">
                <v:fill on="f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实验仪器</w:t>
      </w:r>
      <w:bookmarkEnd w:id="14"/>
      <w:bookmarkEnd w:id="15"/>
      <w:bookmarkEnd w:id="16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型号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JT-12S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RM2016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JB-L5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JK-5/6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烤箱</w:t>
            </w:r>
          </w:p>
        </w:tc>
        <w:tc>
          <w:tcPr>
            <w:tcW w:w="2842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绍兴泸越</w:t>
            </w:r>
          </w:p>
        </w:tc>
        <w:tc>
          <w:tcPr>
            <w:tcW w:w="4000" w:type="dxa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101-3B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DM500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Pannoramic MIDI II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bookmarkStart w:id="17" w:name="_Toc149670081"/>
      <w:bookmarkStart w:id="18" w:name="_Toc85906423"/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43"/>
        <w:gridCol w:w="2842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无水乙醇（AR）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05.001.0170A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95%乙醇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05.001.1451A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二甲苯（AR）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05.001.0586A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苏木素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武汉赛维尔生物科技有限公司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G1004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伊红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伊红Y（醇溶）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Y0310-100G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YSQN41-91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05.001.0886A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盐酸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成都市科隆化学品有限公司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05.001.1337A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氨水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成都市科隆化学品有限公司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top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05.001.2528A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58"/>
        <w:tblW w:w="9785" w:type="dxa"/>
        <w:jc w:val="center"/>
        <w:tblBorders>
          <w:top w:val="single" w:color="FABF8F" w:themeColor="accent6" w:themeTint="99" w:sz="4" w:space="0"/>
          <w:left w:val="single" w:color="FABF8F" w:themeColor="accent6" w:themeTint="99" w:sz="4" w:space="0"/>
          <w:bottom w:val="single" w:color="FABF8F" w:themeColor="accent6" w:themeTint="99" w:sz="4" w:space="0"/>
          <w:right w:val="single" w:color="FABF8F" w:themeColor="accent6" w:themeTint="99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9"/>
        <w:gridCol w:w="2556"/>
        <w:gridCol w:w="4000"/>
      </w:tblGrid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bottom w:val="single" w:color="92CDDC" w:themeColor="accent5" w:themeTint="99" w:sz="12" w:space="0"/>
              <w:insideH w:val="single" w:sz="12" w:space="0"/>
              <w:tl2br w:val="nil"/>
              <w:tr2bl w:val="nil"/>
            </w:tcBorders>
            <w:vAlign w:val="center"/>
          </w:tcPr>
          <w:p>
            <w:pPr>
              <w:spacing w:before="120" w:beforeLines="50" w:after="50" w:line="360" w:lineRule="auto"/>
              <w:jc w:val="center"/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Theme="minorEastAsia"/>
                <w:b/>
                <w:bCs/>
                <w:color w:val="00000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80312/80302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80340-1630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22022</w:t>
            </w:r>
          </w:p>
        </w:tc>
      </w:tr>
      <w:tr>
        <w:tblPrEx>
          <w:tblBorders>
            <w:top w:val="single" w:color="FABF8F" w:themeColor="accent6" w:themeTint="99" w:sz="4" w:space="0"/>
            <w:left w:val="single" w:color="FABF8F" w:themeColor="accent6" w:themeTint="99" w:sz="4" w:space="0"/>
            <w:bottom w:val="single" w:color="FABF8F" w:themeColor="accent6" w:themeTint="99" w:sz="4" w:space="0"/>
            <w:right w:val="single" w:color="FABF8F" w:themeColor="accent6" w:themeTint="99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3229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epredia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>
            <w:pPr>
              <w:spacing w:after="50" w:line="360" w:lineRule="auto"/>
              <w:jc w:val="center"/>
              <w:rPr>
                <w:rFonts w:hint="eastAsia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Times New Roman" w:hAnsi="Times New Roman" w:eastAsiaTheme="minorEastAsia"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MX35 ULTRA</w:t>
            </w:r>
          </w:p>
        </w:tc>
      </w:tr>
    </w:tbl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eastAsia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9" w:name="_Toc28837"/>
      <w:r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实验步骤</w:t>
      </w:r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0" w:name="_Toc17182"/>
      <w:bookmarkStart w:id="21" w:name="_Toc671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.1组织固定。新鲜组织用固定液固定24h以上。将组织修平整，放于脱水盒内。</w:t>
      </w:r>
      <w:bookmarkEnd w:id="20"/>
      <w:bookmarkEnd w:id="2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2" w:name="_Toc25846"/>
      <w:bookmarkStart w:id="23" w:name="_Toc378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.2组织脱水。将脱水盒放进组织脱水机依次脱水，75%酒精4h，85%酒精2h，90%酒精2h，95%酒精1h，无水乙醇I30min，无水乙醇II30min，醇苯5-10min，二甲苯I10min，二甲苯II10min，蜡I1h，蜡II1h，蜡III 1h。</w:t>
      </w:r>
      <w:bookmarkEnd w:id="22"/>
      <w:bookmarkEnd w:id="2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4" w:name="_Toc29763"/>
      <w:bookmarkStart w:id="25" w:name="_Toc21139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.3组织包埋。将浸好蜡的组织于包埋机内进行包埋，贴上标签。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6" w:name="_Toc26107"/>
      <w:bookmarkStart w:id="27" w:name="_Toc7102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.4石蜡切片。使用石蜡切片机切片，厚3μm。切片在摊片机40℃ 温水展平，烘箱60℃ 烤片。</w:t>
      </w:r>
      <w:bookmarkEnd w:id="26"/>
      <w:bookmarkEnd w:id="2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28" w:name="_Toc10087"/>
      <w:bookmarkStart w:id="29" w:name="_Toc10198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.5脱蜡至水。将切片依次放入二甲苯Ⅰ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min，二甲苯Ⅱ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min，二甲苯Ⅲ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15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min，无水乙醇Ⅰ5min，无水乙醇Ⅱ5min，95%酒精5min，85%酒精5min，75%酒精5min-，纯水5min。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0" w:name="_Toc32537"/>
      <w:bookmarkStart w:id="31" w:name="_Toc7473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.6苏木素染色。苏木素染色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3-5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min，水洗，1%盐酸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水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分化，水洗，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0.5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%氨水水溶液返蓝，水洗。</w:t>
      </w:r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2" w:name="_Toc17687"/>
      <w:bookmarkStart w:id="33" w:name="_Toc1610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.7伊红染色。将切片依次放入85%酒精5min，95%酒精5min，无水乙醇5min，伊红染液中染色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3-5min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。</w:t>
      </w:r>
      <w:bookmarkEnd w:id="32"/>
      <w:bookmarkEnd w:id="3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4" w:name="_Toc10349"/>
      <w:bookmarkStart w:id="35" w:name="_Toc26891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.8脱水封片。将切片依次放入无水乙醇Ⅰ5min，无水乙醇Ⅱ5min，无水乙醇Ⅲ5min，</w:t>
      </w:r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正丁醇5min，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二甲苯Ⅰ5min，二甲苯Ⅱ5min，二甲苯Ⅲ5min ，中性树胶封片。</w:t>
      </w:r>
      <w:bookmarkEnd w:id="34"/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outlineLvl w:val="1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bookmarkStart w:id="36" w:name="_Toc17362"/>
      <w:bookmarkStart w:id="37" w:name="_Toc17436"/>
      <w:r>
        <w:rPr>
          <w:rFonts w:hint="eastAsia" w:ascii="Times New Roman" w:hAnsi="Times New Roman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4</w:t>
      </w: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.9镜检。</w:t>
      </w:r>
      <w:bookmarkEnd w:id="36"/>
      <w:bookmarkEnd w:id="37"/>
    </w:p>
    <w:p>
      <w:pPr>
        <w:pStyle w:val="2"/>
        <w:numPr>
          <w:ilvl w:val="0"/>
          <w:numId w:val="3"/>
        </w:numPr>
        <w:spacing w:before="240" w:beforeLines="100" w:after="120" w:afterLines="50" w:line="360" w:lineRule="auto"/>
        <w:rPr>
          <w:rFonts w:hint="eastAsia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8" w:name="_Toc9799"/>
      <w:r>
        <w:rPr>
          <w:rFonts w:hint="default" w:eastAsiaTheme="minor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图像采集</w:t>
      </w:r>
      <w:bookmarkEnd w:id="38"/>
    </w:p>
    <w:bookmarkEnd w:id="17"/>
    <w:bookmarkEnd w:id="18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采用数字切片扫描仪/显微镜进行图像采集。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4" w:beforeLines="50" w:after="144" w:afterLines="50" w:line="240" w:lineRule="auto"/>
        <w:ind w:firstLine="480" w:firstLineChars="200"/>
        <w:textAlignment w:val="auto"/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</w:pPr>
      <w:r>
        <w:rPr>
          <w:rFonts w:hint="default" w:ascii="Times New Roman" w:hAnsi="Times New Roman" w:eastAsia="宋体" w:cs="Times New Roman"/>
          <w:b w:val="0"/>
          <w:bCs w:val="0"/>
          <w:kern w:val="1"/>
          <w:sz w:val="24"/>
          <w:szCs w:val="24"/>
          <w:highlight w:val="none"/>
          <w:lang w:val="en-US" w:eastAsia="zh-CN" w:bidi="ar-SA"/>
        </w:rPr>
        <w:t>细胞核呈蓝色，细胞质呈红色。</w:t>
      </w:r>
    </w:p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tbl>
      <w:tblPr>
        <w:tblStyle w:val="15"/>
        <w:tblW w:w="9516" w:type="dxa"/>
        <w:jc w:val="center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01"/>
        <w:gridCol w:w="4815"/>
      </w:tblGrid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834640" cy="1501775"/>
                  <wp:effectExtent l="0" t="0" r="10160" b="9525"/>
                  <wp:docPr id="5" name="图片 5" descr="皮肤 HE_1.1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皮肤 HE_1.1x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640" cy="150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  <w:drawing>
                <wp:inline distT="0" distB="0" distL="114300" distR="114300">
                  <wp:extent cx="2907665" cy="1540510"/>
                  <wp:effectExtent l="0" t="0" r="635" b="8890"/>
                  <wp:docPr id="7" name="图片 7" descr="皮肤 HE_10.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皮肤 HE_10.0x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70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皮肤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11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x</w:t>
            </w:r>
          </w:p>
        </w:tc>
        <w:tc>
          <w:tcPr>
            <w:tcW w:w="48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before="144" w:beforeLines="50" w:after="144" w:afterLines="50" w:line="240" w:lineRule="auto"/>
              <w:ind w:left="0" w:leftChars="0" w:firstLine="0" w:firstLineChars="0"/>
              <w:jc w:val="center"/>
              <w:textAlignment w:val="auto"/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>皮肤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sz w:val="21"/>
                <w:szCs w:val="21"/>
                <w:highlight w:val="none"/>
                <w:lang w:val="en-US" w:eastAsia="zh-CN"/>
              </w:rPr>
              <w:t xml:space="preserve"> 100x</w:t>
            </w:r>
          </w:p>
        </w:tc>
      </w:tr>
    </w:tbl>
    <w:p>
      <w:pPr>
        <w:spacing w:after="120" w:afterLines="50" w:line="360" w:lineRule="auto"/>
        <w:rPr>
          <w:rFonts w:ascii="Times New Roman" w:hAnsi="Times New Roman" w:eastAsiaTheme="minorEastAsia"/>
          <w:b/>
          <w:bCs/>
          <w:sz w:val="24"/>
          <w:szCs w:val="24"/>
        </w:rPr>
      </w:pPr>
    </w:p>
    <w:sectPr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电话：177-2982-5736               座机：028- 65735060                                                         公司网址： http://www.cdacsw.cn</w: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5408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rPr>
        <w:bCs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3360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left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8.35pt;margin-top:-2.15pt;height:26.75pt;width:147pt;z-index:251667456;mso-width-relative:page;mso-height-relative:page;" fillcolor="#FFFFFF [3201]" filled="t" stroked="f" coordsize="21600,21600" o:gfxdata="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/SyqvW&#10;AAAACQEAAA8AAAAAAAAAAQAgAAAAIgAAAGRycy9kb3ducmV2LnhtbFBLAQIUABQAAAAIAIdO4kBo&#10;+xDOWwIAAJoEAAAOAAAAAAAAAAEAIAAAACUBAABkcnMvZTJvRG9jLnhtbFBLBQYAAAAABgAGAFkB&#10;AADy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49.2pt;margin-top:1.25pt;height:144pt;width:144pt;mso-wrap-style:none;z-index:251666432;mso-width-relative:page;mso-height-relative:page;" filled="f" stroked="f" coordsize="21600,21600" o:gfxdata="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wgkbl9cAAAAJAQAADwAAAAAAAAABACAAAAAiAAAAZHJzL2Rvd25yZXYu&#10;eG1sUEsBAhQAFAAAAAgAh07iQAO5RGE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drawing>
        <wp:inline distT="0" distB="0" distL="114300" distR="114300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jc w:val="both"/>
    </w:pPr>
    <w:r>
      <w:drawing>
        <wp:inline distT="0" distB="0" distL="114300" distR="114300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73630"/>
    <w:multiLevelType w:val="multilevel"/>
    <w:tmpl w:val="1B373630"/>
    <w:lvl w:ilvl="0" w:tentative="0">
      <w:start w:val="1"/>
      <w:numFmt w:val="decimal"/>
      <w:pStyle w:val="32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>
    <w:nsid w:val="42B316A8"/>
    <w:multiLevelType w:val="multilevel"/>
    <w:tmpl w:val="42B316A8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172A27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EB3207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3055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8576EC"/>
    <w:rsid w:val="42A51C96"/>
    <w:rsid w:val="43943464"/>
    <w:rsid w:val="43FF39E1"/>
    <w:rsid w:val="44113B1C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072C40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9"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3">
    <w:name w:val="heading 2"/>
    <w:basedOn w:val="1"/>
    <w:next w:val="1"/>
    <w:link w:val="22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1"/>
    <w:next w:val="1"/>
    <w:link w:val="23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4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3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6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7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8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Subtitle"/>
    <w:basedOn w:val="1"/>
    <w:next w:val="1"/>
    <w:qFormat/>
    <w:uiPriority w:val="11"/>
    <w:pPr>
      <w:spacing w:before="240" w:after="60" w:line="312" w:lineRule="auto"/>
      <w:jc w:val="center"/>
      <w:outlineLvl w:val="1"/>
    </w:pPr>
    <w:rPr>
      <w:rFonts w:asciiTheme="minorHAnsi" w:hAnsiTheme="minorHAnsi" w:eastAsiaTheme="minorEastAsia"/>
      <w:b/>
      <w:bCs/>
      <w:kern w:val="28"/>
      <w:sz w:val="32"/>
      <w:szCs w:val="32"/>
    </w:rPr>
  </w:style>
  <w:style w:type="paragraph" w:styleId="12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3">
    <w:name w:val="Title"/>
    <w:basedOn w:val="1"/>
    <w:next w:val="1"/>
    <w:link w:val="29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4">
    <w:name w:val="Body Text First Indent"/>
    <w:basedOn w:val="5"/>
    <w:link w:val="25"/>
    <w:qFormat/>
    <w:uiPriority w:val="99"/>
    <w:pPr>
      <w:spacing w:after="0"/>
      <w:ind w:firstLine="498"/>
    </w:pPr>
  </w:style>
  <w:style w:type="table" w:styleId="16">
    <w:name w:val="Table Grid"/>
    <w:basedOn w:val="15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99"/>
    <w:rPr>
      <w:rFonts w:cs="Times New Roman"/>
      <w:color w:val="CC0000"/>
    </w:rPr>
  </w:style>
  <w:style w:type="character" w:styleId="20">
    <w:name w:val="Hyperlink"/>
    <w:basedOn w:val="17"/>
    <w:qFormat/>
    <w:uiPriority w:val="99"/>
    <w:rPr>
      <w:rFonts w:cs="Times New Roman"/>
      <w:color w:val="0563C1"/>
      <w:u w:val="single"/>
    </w:rPr>
  </w:style>
  <w:style w:type="character" w:customStyle="1" w:styleId="21">
    <w:name w:val="标题 1 字符"/>
    <w:link w:val="2"/>
    <w:qFormat/>
    <w:locked/>
    <w:uiPriority w:val="99"/>
    <w:rPr>
      <w:b/>
      <w:kern w:val="1"/>
      <w:sz w:val="44"/>
    </w:rPr>
  </w:style>
  <w:style w:type="character" w:customStyle="1" w:styleId="22">
    <w:name w:val="标题 2 字符"/>
    <w:link w:val="3"/>
    <w:qFormat/>
    <w:locked/>
    <w:uiPriority w:val="99"/>
    <w:rPr>
      <w:rFonts w:ascii="Cambria" w:hAnsi="Cambria" w:eastAsia="宋体" w:cs="Times New Roman"/>
      <w:b/>
      <w:bCs/>
      <w:kern w:val="1"/>
      <w:sz w:val="32"/>
      <w:szCs w:val="32"/>
    </w:rPr>
  </w:style>
  <w:style w:type="character" w:customStyle="1" w:styleId="23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4">
    <w:name w:val="正文文本 字符"/>
    <w:basedOn w:val="17"/>
    <w:link w:val="5"/>
    <w:qFormat/>
    <w:locked/>
    <w:uiPriority w:val="99"/>
  </w:style>
  <w:style w:type="character" w:customStyle="1" w:styleId="25">
    <w:name w:val="正文文本首行缩进 字符"/>
    <w:link w:val="14"/>
    <w:qFormat/>
    <w:locked/>
    <w:uiPriority w:val="99"/>
    <w:rPr>
      <w:rFonts w:cs="Times New Roman"/>
    </w:rPr>
  </w:style>
  <w:style w:type="character" w:customStyle="1" w:styleId="26">
    <w:name w:val="批注框文本 字符"/>
    <w:link w:val="7"/>
    <w:qFormat/>
    <w:locked/>
    <w:uiPriority w:val="99"/>
    <w:rPr>
      <w:sz w:val="18"/>
    </w:rPr>
  </w:style>
  <w:style w:type="character" w:customStyle="1" w:styleId="27">
    <w:name w:val="页脚 字符"/>
    <w:link w:val="8"/>
    <w:qFormat/>
    <w:locked/>
    <w:uiPriority w:val="99"/>
    <w:rPr>
      <w:sz w:val="18"/>
    </w:rPr>
  </w:style>
  <w:style w:type="character" w:customStyle="1" w:styleId="28">
    <w:name w:val="页眉 字符"/>
    <w:link w:val="9"/>
    <w:qFormat/>
    <w:locked/>
    <w:uiPriority w:val="99"/>
    <w:rPr>
      <w:sz w:val="18"/>
    </w:rPr>
  </w:style>
  <w:style w:type="character" w:customStyle="1" w:styleId="29">
    <w:name w:val="标题 字符"/>
    <w:link w:val="13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30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1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2">
    <w:name w:val="样式1"/>
    <w:basedOn w:val="30"/>
    <w:qFormat/>
    <w:uiPriority w:val="99"/>
    <w:pPr>
      <w:numPr>
        <w:ilvl w:val="0"/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3">
    <w:name w:val="TOC 标题1"/>
    <w:basedOn w:val="32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4">
    <w:name w:val="样式2"/>
    <w:basedOn w:val="32"/>
    <w:qFormat/>
    <w:uiPriority w:val="99"/>
    <w:pPr>
      <w:ind w:hanging="360"/>
    </w:pPr>
  </w:style>
  <w:style w:type="paragraph" w:customStyle="1" w:styleId="35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8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9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40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1">
    <w:name w:val="列出段落 Char"/>
    <w:qFormat/>
    <w:uiPriority w:val="99"/>
  </w:style>
  <w:style w:type="character" w:customStyle="1" w:styleId="42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3">
    <w:name w:val="样式2 Char"/>
    <w:qFormat/>
    <w:uiPriority w:val="99"/>
    <w:rPr>
      <w:b/>
      <w:sz w:val="44"/>
    </w:rPr>
  </w:style>
  <w:style w:type="character" w:customStyle="1" w:styleId="44">
    <w:name w:val="Body Text First Indent Char1"/>
    <w:qFormat/>
    <w:uiPriority w:val="99"/>
    <w:rPr>
      <w:sz w:val="24"/>
    </w:rPr>
  </w:style>
  <w:style w:type="character" w:customStyle="1" w:styleId="45">
    <w:name w:val="apple-converted-space"/>
    <w:qFormat/>
    <w:uiPriority w:val="99"/>
  </w:style>
  <w:style w:type="character" w:customStyle="1" w:styleId="46">
    <w:name w:val="论文正文1 Char"/>
    <w:qFormat/>
    <w:uiPriority w:val="99"/>
    <w:rPr>
      <w:sz w:val="24"/>
    </w:rPr>
  </w:style>
  <w:style w:type="paragraph" w:customStyle="1" w:styleId="47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8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50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1">
    <w:name w:val="short_text"/>
    <w:qFormat/>
    <w:uiPriority w:val="0"/>
  </w:style>
  <w:style w:type="character" w:customStyle="1" w:styleId="52">
    <w:name w:val="明显强调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3">
    <w:name w:val="不明显强调1"/>
    <w:basedOn w:val="17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4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5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6">
    <w:name w:val="font121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table" w:customStyle="1" w:styleId="57">
    <w:name w:val="网格型浅色1"/>
    <w:basedOn w:val="15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58">
    <w:name w:val="网格表 6 彩色 - 着色 51"/>
    <w:basedOn w:val="15"/>
    <w:qFormat/>
    <w:uiPriority w:val="51"/>
    <w:rPr>
      <w:color w:val="31859C" w:themeColor="accent5" w:themeShade="BF"/>
    </w:rPr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2CDDC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2CDDC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character" w:customStyle="1" w:styleId="59">
    <w:name w:val="明显强调11"/>
    <w:basedOn w:val="17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60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61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  <w:style w:type="paragraph" w:customStyle="1" w:styleId="62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3">
    <w:name w:val="无"/>
    <w:qFormat/>
    <w:uiPriority w:val="0"/>
  </w:style>
  <w:style w:type="paragraph" w:customStyle="1" w:styleId="64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2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ED3545-ED52-4B69-9579-6079501FF79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9</Pages>
  <Words>2352</Words>
  <Characters>2774</Characters>
  <Lines>29</Lines>
  <Paragraphs>8</Paragraphs>
  <TotalTime>0</TotalTime>
  <ScaleCrop>false</ScaleCrop>
  <LinksUpToDate>false</LinksUpToDate>
  <CharactersWithSpaces>2821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2019-11-29T16:42:00Z</dcterms:created>
  <dc:creator>hmz</dc:creator>
  <cp:lastModifiedBy>成都奥创生物</cp:lastModifiedBy>
  <cp:lastPrinted>2016-09-29T15:20:00Z</cp:lastPrinted>
  <dcterms:modified xsi:type="dcterms:W3CDTF">2024-07-10T09:14:37Z</dcterms:modified>
  <cp:revision>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A29798E648234D2B831F8D3FFB05683B_13</vt:lpwstr>
  </property>
</Properties>
</file>