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360" w:lineRule="auto"/>
        <w:jc w:val="left"/>
        <w:rPr>
          <w:rFonts w:ascii="Times New Roman" w:hAnsi="Times New Roman" w:eastAsiaTheme="minorEastAsia"/>
          <w:sz w:val="24"/>
          <w:szCs w:val="24"/>
        </w:rPr>
      </w:pPr>
      <w:r>
        <w:rPr>
          <w:rFonts w:ascii="Times New Roman" w:hAnsi="Times New Roman" w:eastAsiaTheme="minorEastAsia"/>
          <w:sz w:val="24"/>
          <w:szCs w:val="24"/>
        </w:rPr>
        <mc:AlternateContent>
          <mc:Choice Requires="wps">
            <w:drawing>
              <wp:anchor distT="0" distB="0" distL="114300" distR="114300" simplePos="0" relativeHeight="251661312" behindDoc="0" locked="0" layoutInCell="1" allowOverlap="1">
                <wp:simplePos x="0" y="0"/>
                <wp:positionH relativeFrom="column">
                  <wp:posOffset>-3175</wp:posOffset>
                </wp:positionH>
                <wp:positionV relativeFrom="paragraph">
                  <wp:posOffset>1277620</wp:posOffset>
                </wp:positionV>
                <wp:extent cx="7553960" cy="1219835"/>
                <wp:effectExtent l="0" t="0" r="0" b="0"/>
                <wp:wrapNone/>
                <wp:docPr id="26" name="文本框 26"/>
                <wp:cNvGraphicFramePr/>
                <a:graphic xmlns:a="http://schemas.openxmlformats.org/drawingml/2006/main">
                  <a:graphicData uri="http://schemas.microsoft.com/office/word/2010/wordprocessingShape">
                    <wps:wsp>
                      <wps:cNvSpPr txBox="1"/>
                      <wps:spPr>
                        <a:xfrm>
                          <a:off x="2414270" y="3147695"/>
                          <a:ext cx="7553960" cy="1219835"/>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eastAsia="微软雅黑"/>
                                <w:b/>
                                <w:bCs/>
                                <w:color w:val="FFFFFF" w:themeColor="background1"/>
                                <w:sz w:val="112"/>
                                <w:szCs w:val="112"/>
                                <w14:textFill>
                                  <w14:solidFill>
                                    <w14:schemeClr w14:val="bg1"/>
                                  </w14:solidFill>
                                </w14:textFill>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EVG</w:t>
                            </w:r>
                            <w:r>
                              <w:rPr>
                                <w:rFonts w:hint="default" w:ascii="Times New Roman" w:hAnsi="Times New Roman" w:eastAsia="微软雅黑"/>
                                <w:b/>
                                <w:bCs/>
                                <w:color w:val="FFFFFF" w:themeColor="background1"/>
                                <w:sz w:val="96"/>
                                <w:szCs w:val="96"/>
                                <w:lang w:val="en-US" w:eastAsia="zh-CN"/>
                                <w14:textFill>
                                  <w14:solidFill>
                                    <w14:schemeClr w14:val="bg1"/>
                                  </w14:solidFill>
                                </w14:textFill>
                              </w:rPr>
                              <w:t>染色</w:t>
                            </w:r>
                            <w:r>
                              <w:rPr>
                                <w:rFonts w:hint="eastAsia" w:ascii="Times New Roman" w:hAnsi="Times New Roman" w:eastAsia="微软雅黑"/>
                                <w:b/>
                                <w:bCs/>
                                <w:color w:val="FFFFFF" w:themeColor="background1"/>
                                <w:sz w:val="96"/>
                                <w:szCs w:val="96"/>
                                <w14:textFill>
                                  <w14:solidFill>
                                    <w14:schemeClr w14:val="bg1"/>
                                  </w14:solidFill>
                                </w14:textFill>
                              </w:rPr>
                              <w:t>实验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100.6pt;height:96.05pt;width:594.8pt;z-index:251661312;mso-width-relative:page;mso-height-relative:page;" filled="f" stroked="f" coordsize="21600,21600" o:gfxdata="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wveedsAAAAKAQAADwAAAAAAAAABACAAAAAiAAAAZHJzL2Rvd25yZXYueG1sUEsB&#10;AhQAFAAAAAgAh07iQASLfXZkAgAApAQAAA4AAAAAAAAAAQAgAAAAKgEAAGRycy9lMm9Eb2MueG1s&#10;UEsFBgAAAAAGAAYAWQEAAAAGAAAAAA==&#10;">
                <v:fill on="f" focussize="0,0"/>
                <v:stroke on="f" weight="0.5pt"/>
                <v:imagedata o:title=""/>
                <o:lock v:ext="edit" aspectratio="f"/>
                <v:textbox>
                  <w:txbxContent>
                    <w:p>
                      <w:pPr>
                        <w:jc w:val="center"/>
                        <w:rPr>
                          <w:rFonts w:ascii="Times New Roman" w:hAnsi="Times New Roman" w:eastAsia="微软雅黑"/>
                          <w:b/>
                          <w:bCs/>
                          <w:color w:val="FFFFFF" w:themeColor="background1"/>
                          <w:sz w:val="112"/>
                          <w:szCs w:val="112"/>
                          <w14:textFill>
                            <w14:solidFill>
                              <w14:schemeClr w14:val="bg1"/>
                            </w14:solidFill>
                          </w14:textFill>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EVG</w:t>
                      </w:r>
                      <w:r>
                        <w:rPr>
                          <w:rFonts w:hint="default" w:ascii="Times New Roman" w:hAnsi="Times New Roman" w:eastAsia="微软雅黑"/>
                          <w:b/>
                          <w:bCs/>
                          <w:color w:val="FFFFFF" w:themeColor="background1"/>
                          <w:sz w:val="96"/>
                          <w:szCs w:val="96"/>
                          <w:lang w:val="en-US" w:eastAsia="zh-CN"/>
                          <w14:textFill>
                            <w14:solidFill>
                              <w14:schemeClr w14:val="bg1"/>
                            </w14:solidFill>
                          </w14:textFill>
                        </w:rPr>
                        <w:t>染色</w:t>
                      </w:r>
                      <w:r>
                        <w:rPr>
                          <w:rFonts w:hint="eastAsia" w:ascii="Times New Roman" w:hAnsi="Times New Roman" w:eastAsia="微软雅黑"/>
                          <w:b/>
                          <w:bCs/>
                          <w:color w:val="FFFFFF" w:themeColor="background1"/>
                          <w:sz w:val="96"/>
                          <w:szCs w:val="96"/>
                          <w14:textFill>
                            <w14:solidFill>
                              <w14:schemeClr w14:val="bg1"/>
                            </w14:solidFill>
                          </w14:textFill>
                        </w:rPr>
                        <w:t>实验</w:t>
                      </w:r>
                    </w:p>
                  </w:txbxContent>
                </v:textbox>
              </v:shape>
            </w:pict>
          </mc:Fallback>
        </mc:AlternateContent>
      </w:r>
      <w:r>
        <w:rPr>
          <w:rFonts w:ascii="Times New Roman" w:hAnsi="Times New Roman" w:eastAsiaTheme="minorEastAsia"/>
          <w:sz w:val="24"/>
          <w:szCs w:val="24"/>
        </w:rPr>
        <mc:AlternateContent>
          <mc:Choice Requires="wps">
            <w:drawing>
              <wp:anchor distT="0" distB="0" distL="114300" distR="114300" simplePos="0" relativeHeight="251662336" behindDoc="0" locked="0" layoutInCell="1" allowOverlap="1">
                <wp:simplePos x="0" y="0"/>
                <wp:positionH relativeFrom="column">
                  <wp:posOffset>1862455</wp:posOffset>
                </wp:positionH>
                <wp:positionV relativeFrom="paragraph">
                  <wp:posOffset>2569845</wp:posOffset>
                </wp:positionV>
                <wp:extent cx="3851910" cy="914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851910" cy="9144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65pt;margin-top:202.35pt;height:72pt;width:303.3pt;z-index:251662336;mso-width-relative:page;mso-height-relative:page;" filled="f" stroked="f" coordsize="21600,21600" o:gfxdata="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aZ9/d&#10;AAAACwEAAA8AAAAAAAAAAQAgAAAAIgAAAGRycy9kb3ducmV2LnhtbFBLAQIUABQAAAAIAIdO4kAt&#10;unkkVAIAAJcEAAAOAAAAAAAAAAEAIAAAACwBAABkcnMvZTJvRG9jLnhtbFBLBQYAAAAABgAGAFkB&#10;AADyBQAAAAA=&#10;">
                <v:fill on="f" focussize="0,0"/>
                <v:stroke on="f" weight="0.5pt"/>
                <v:imagedata o:title=""/>
                <o:lock v:ext="edit" aspectratio="f"/>
                <v:textbo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v:textbox>
              </v:shape>
            </w:pict>
          </mc:Fallback>
        </mc:AlternateContent>
      </w:r>
      <w:r>
        <w:rPr>
          <w:rFonts w:ascii="Times New Roman" w:hAnsi="Times New Roman" w:eastAsiaTheme="minorEastAsia"/>
          <w:sz w:val="24"/>
          <w:szCs w:val="24"/>
        </w:rPr>
        <w:drawing>
          <wp:anchor distT="0" distB="0" distL="114300" distR="114300" simplePos="0" relativeHeight="251660288" behindDoc="0" locked="0" layoutInCell="1" allowOverlap="1">
            <wp:simplePos x="0" y="0"/>
            <wp:positionH relativeFrom="column">
              <wp:posOffset>2355850</wp:posOffset>
            </wp:positionH>
            <wp:positionV relativeFrom="paragraph">
              <wp:posOffset>-22860</wp:posOffset>
            </wp:positionV>
            <wp:extent cx="2579370" cy="530225"/>
            <wp:effectExtent l="0" t="0" r="11430" b="3175"/>
            <wp:wrapTopAndBottom/>
            <wp:docPr id="18" name="图片 1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9"/>
                    <pic:cNvPicPr>
                      <a:picLocks noChangeAspect="1"/>
                    </pic:cNvPicPr>
                  </pic:nvPicPr>
                  <pic:blipFill>
                    <a:blip r:embed="rId6"/>
                    <a:stretch>
                      <a:fillRect/>
                    </a:stretch>
                  </pic:blipFill>
                  <pic:spPr>
                    <a:xfrm>
                      <a:off x="0" y="0"/>
                      <a:ext cx="2579370" cy="530225"/>
                    </a:xfrm>
                    <a:prstGeom prst="rect">
                      <a:avLst/>
                    </a:prstGeom>
                  </pic:spPr>
                </pic:pic>
              </a:graphicData>
            </a:graphic>
          </wp:anchor>
        </w:drawing>
      </w:r>
      <w:r>
        <w:rPr>
          <w:rFonts w:ascii="Times New Roman" w:hAnsi="Times New Roman" w:eastAsiaTheme="minorEastAsia"/>
          <w:sz w:val="24"/>
          <w:szCs w:val="24"/>
        </w:rPr>
        <w:drawing>
          <wp:anchor distT="0" distB="0" distL="114300" distR="114300" simplePos="0" relativeHeight="251659264" behindDoc="0" locked="0" layoutInCell="1" allowOverlap="1">
            <wp:simplePos x="0" y="0"/>
            <wp:positionH relativeFrom="column">
              <wp:posOffset>635</wp:posOffset>
            </wp:positionH>
            <wp:positionV relativeFrom="paragraph">
              <wp:posOffset>-948690</wp:posOffset>
            </wp:positionV>
            <wp:extent cx="7582535" cy="10892790"/>
            <wp:effectExtent l="0" t="0" r="12065" b="3810"/>
            <wp:wrapNone/>
            <wp:docPr id="17" name="图片 17"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画板 1@2x-80"/>
                    <pic:cNvPicPr>
                      <a:picLocks noChangeAspect="1"/>
                    </pic:cNvPicPr>
                  </pic:nvPicPr>
                  <pic:blipFill>
                    <a:blip r:embed="rId7"/>
                    <a:stretch>
                      <a:fillRect/>
                    </a:stretch>
                  </pic:blipFill>
                  <pic:spPr>
                    <a:xfrm>
                      <a:off x="0" y="0"/>
                      <a:ext cx="7582535" cy="10892790"/>
                    </a:xfrm>
                    <a:prstGeom prst="rect">
                      <a:avLst/>
                    </a:prstGeom>
                  </pic:spPr>
                </pic:pic>
              </a:graphicData>
            </a:graphic>
          </wp:anchor>
        </w:drawing>
      </w:r>
      <w:r>
        <w:rPr>
          <w:rFonts w:ascii="Times New Roman" w:hAnsi="Times New Roman" w:eastAsiaTheme="minorEastAsia"/>
          <w:sz w:val="24"/>
          <w:szCs w:val="24"/>
        </w:rPr>
        <w:t>ttt</w:t>
      </w:r>
      <w:r>
        <w:rPr>
          <w:rFonts w:ascii="Times New Roman" w:hAnsi="Times New Roman" w:eastAsiaTheme="minorEastAsia"/>
          <w:sz w:val="24"/>
          <w:szCs w:val="24"/>
        </w:rPr>
        <w:drawing>
          <wp:inline distT="0" distB="0" distL="114300" distR="114300">
            <wp:extent cx="3934460" cy="1179830"/>
            <wp:effectExtent l="0" t="0" r="2540" b="139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8"/>
                    <a:stretch>
                      <a:fillRect/>
                    </a:stretch>
                  </pic:blipFill>
                  <pic:spPr>
                    <a:xfrm>
                      <a:off x="0" y="0"/>
                      <a:ext cx="3934460" cy="1179830"/>
                    </a:xfrm>
                    <a:prstGeom prst="rect">
                      <a:avLst/>
                    </a:prstGeom>
                    <a:noFill/>
                    <a:ln>
                      <a:noFill/>
                    </a:ln>
                  </pic:spPr>
                </pic:pic>
              </a:graphicData>
            </a:graphic>
          </wp:inline>
        </w:drawing>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0"/>
        <w:gridCol w:w="3030"/>
        <w:gridCol w:w="3031"/>
        <w:gridCol w:w="3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bl>
    <w:p>
      <w:pPr>
        <w:spacing w:after="120" w:afterLines="50" w:line="360" w:lineRule="auto"/>
        <w:jc w:val="left"/>
        <w:rPr>
          <w:rFonts w:ascii="Times New Roman" w:hAnsi="Times New Roman" w:eastAsiaTheme="minorEastAsia"/>
          <w:sz w:val="24"/>
          <w:szCs w:val="24"/>
        </w:rPr>
        <w:sectPr>
          <w:headerReference r:id="rId3" w:type="default"/>
          <w:footerReference r:id="rId4" w:type="default"/>
          <w:endnotePr>
            <w:numFmt w:val="decimal"/>
          </w:endnotePr>
          <w:pgSz w:w="11906" w:h="16838"/>
          <w:pgMar w:top="0" w:right="0" w:bottom="0" w:left="0" w:header="907" w:footer="907" w:gutter="0"/>
          <w:cols w:space="0" w:num="1"/>
          <w:docGrid w:linePitch="286" w:charSpace="0"/>
        </w:sectPr>
      </w:pPr>
      <w:r>
        <w:rPr>
          <w:rFonts w:ascii="Times New Roman" w:hAnsi="Times New Roman" w:eastAsiaTheme="minorEastAsia"/>
          <w:sz w:val="24"/>
          <w:szCs w:val="24"/>
        </w:rPr>
        <mc:AlternateContent>
          <mc:Choice Requires="wps">
            <w:drawing>
              <wp:anchor distT="0" distB="0" distL="114300" distR="114300" simplePos="0" relativeHeight="251664384" behindDoc="0" locked="0" layoutInCell="1" allowOverlap="1">
                <wp:simplePos x="0" y="0"/>
                <wp:positionH relativeFrom="column">
                  <wp:posOffset>-3175</wp:posOffset>
                </wp:positionH>
                <wp:positionV relativeFrom="paragraph">
                  <wp:posOffset>3208020</wp:posOffset>
                </wp:positionV>
                <wp:extent cx="7556500" cy="2844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556500" cy="28448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25pt;margin-top:252.6pt;height:224pt;width:595pt;z-index:251664384;v-text-anchor:middle;mso-width-relative:page;mso-height-relative:page;" filled="f" stroked="f" coordsize="21600,21600" o:gfxdata="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IzZedsA&#10;AAAKAQAADwAAAAAAAAABACAAAAAiAAAAZHJzL2Rvd25yZXYueG1sUEsBAhQAFAAAAAgAh07iQPl3&#10;FS5VAgAAmgQAAA4AAAAAAAAAAQAgAAAAKgEAAGRycy9lMm9Eb2MueG1sUEsFBgAAAAAGAAYAWQEA&#10;APEFAAAAAA==&#10;">
                <v:fill on="f" focussize="0,0"/>
                <v:stroke on="f" weight="0.5pt"/>
                <v:imagedata o:title=""/>
                <o:lock v:ext="edit" aspectratio="f"/>
                <v:textbo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v:textbox>
              </v:shape>
            </w:pict>
          </mc:Fallback>
        </mc:AlternateContent>
      </w:r>
    </w:p>
    <w:p>
      <w:pPr>
        <w:spacing w:after="100" w:afterAutospacing="1" w:line="360" w:lineRule="auto"/>
        <w:contextualSpacing/>
        <w:rPr>
          <w:rFonts w:ascii="Times New Roman" w:hAnsi="Times New Roman" w:eastAsiaTheme="minorEastAsia"/>
          <w:sz w:val="24"/>
          <w:szCs w:val="24"/>
        </w:rPr>
      </w:pPr>
    </w:p>
    <w:p>
      <w:pPr>
        <w:spacing w:after="100" w:afterAutospacing="1" w:line="360" w:lineRule="auto"/>
        <w:contextualSpacing/>
        <w:rPr>
          <w:rFonts w:ascii="Times New Roman" w:hAnsi="Times New Roman" w:eastAsiaTheme="minorEastAsia"/>
          <w:sz w:val="24"/>
          <w:szCs w:val="24"/>
        </w:rPr>
      </w:pPr>
      <w:r>
        <w:rPr>
          <w:rFonts w:ascii="Times New Roman" w:hAnsi="Times New Roman" w:eastAsiaTheme="minorEastAsia"/>
          <w:sz w:val="24"/>
          <w:szCs w:val="24"/>
        </w:rPr>
        <w:t>尊敬的客户：</w:t>
      </w:r>
    </w:p>
    <w:p>
      <w:pPr>
        <w:spacing w:after="100" w:afterAutospacing="1" w:line="360" w:lineRule="auto"/>
        <w:ind w:firstLine="120" w:firstLineChars="50"/>
        <w:contextualSpacing/>
        <w:rPr>
          <w:rFonts w:ascii="Times New Roman" w:hAnsi="Times New Roman" w:eastAsiaTheme="minorEastAsia"/>
          <w:sz w:val="24"/>
          <w:szCs w:val="24"/>
        </w:rPr>
      </w:pPr>
      <w:r>
        <w:rPr>
          <w:rFonts w:ascii="Times New Roman" w:hAnsi="Times New Roman" w:eastAsiaTheme="minorEastAsia"/>
          <w:sz w:val="24"/>
          <w:szCs w:val="24"/>
        </w:rPr>
        <w:t>您好！</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成都奥创生物科技有限公司</w:t>
      </w:r>
      <w:r>
        <w:rPr>
          <w:rFonts w:ascii="Times New Roman" w:hAnsi="Times New Roman" w:eastAsiaTheme="minorEastAsia"/>
          <w:color w:val="000000"/>
          <w:sz w:val="24"/>
          <w:szCs w:val="24"/>
        </w:rPr>
        <w:t>是联合多家高校、科研院所发起，由一批基础生物学、生物医药、临床医学领域杰出的科学家带队组成。主营业务包括整体课题项目服务实验（分子、蛋白、细胞、动物、病理等），全方位生物、医学研究技术服务和科研设计咨询、生物医药企业CRO外包服务等。</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w:t>
      </w:r>
      <w:r>
        <w:rPr>
          <w:rFonts w:ascii="Times New Roman" w:hAnsi="Times New Roman" w:eastAsiaTheme="minorEastAsia"/>
          <w:color w:val="000000"/>
          <w:sz w:val="24"/>
          <w:szCs w:val="24"/>
        </w:rPr>
        <w:t>联合多位来自于了中山大学、四川农业大学、华中农业大学、四川大学、中科院等著名高校以及研究机构的专家学者担任企业顾问，其中专业覆盖肿瘤学、蛋白免疫学、分子生物学、细胞生物学、形态学等诸多领域，并与国内相关领域的专家以项目合作的方式联合开展转化医学研究，组成了一个优势交叉互补、高度专业的科研团队，负责研发课题的具体实施和推进，确保各项目的高效与质量。致力于实验科研平台互联，资源共享。借助此平台为广大科研院校，生物医药企业及个人提供分子、蛋白、细胞、病理等研究技术服务。</w:t>
      </w:r>
    </w:p>
    <w:p>
      <w:pPr>
        <w:numPr>
          <w:ilvl w:val="0"/>
          <w:numId w:val="2"/>
        </w:numPr>
        <w:autoSpaceDE w:val="0"/>
        <w:autoSpaceDN w:val="0"/>
        <w:spacing w:before="240" w:beforeLines="100" w:after="100" w:afterAutospacing="1" w:line="360" w:lineRule="auto"/>
        <w:ind w:left="363" w:hanging="363"/>
        <w:contextualSpacing/>
        <w:rPr>
          <w:rFonts w:ascii="Times New Roman" w:hAnsi="Times New Roman" w:eastAsiaTheme="minorEastAsia"/>
          <w:b/>
          <w:sz w:val="24"/>
          <w:szCs w:val="24"/>
        </w:rPr>
      </w:pPr>
      <w:r>
        <w:rPr>
          <w:rFonts w:ascii="Times New Roman" w:hAnsi="Times New Roman" w:eastAsiaTheme="minorEastAsia"/>
          <w:b/>
          <w:sz w:val="24"/>
          <w:szCs w:val="24"/>
        </w:rPr>
        <w:t>整体项目平台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能为广大客户提供从课题咨询，课题设计，项目实施到论文撰写，润色，发表等一站    式整体课题外包服务，强大的科研团队，全面的技术平台和完善的管理体系，让您的课题进展更加高效。</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核酸研究平台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服务项目：核酸抽提，常规PCR，荧光定量PCR，微滴式数字PCR，载体构建，甲基化检测等。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蛋白与免疫平台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w:t>
      </w:r>
      <w:r>
        <w:rPr>
          <w:rFonts w:hint="eastAsia" w:ascii="Times New Roman" w:hAnsi="Times New Roman" w:eastAsiaTheme="minorEastAsia"/>
          <w:sz w:val="24"/>
          <w:szCs w:val="24"/>
        </w:rPr>
        <w:t>W</w:t>
      </w:r>
      <w:r>
        <w:rPr>
          <w:rFonts w:ascii="Times New Roman" w:hAnsi="Times New Roman" w:eastAsiaTheme="minorEastAsia"/>
          <w:sz w:val="24"/>
          <w:szCs w:val="24"/>
        </w:rPr>
        <w:t>estern blot</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IP/COIP检测</w:t>
      </w:r>
      <w:r>
        <w:rPr>
          <w:rFonts w:ascii="Times New Roman" w:hAnsi="Times New Roman" w:eastAsiaTheme="minorEastAsia"/>
          <w:sz w:val="24"/>
          <w:szCs w:val="24"/>
        </w:rPr>
        <w:t>，无标记分子互作检测，ELISA，多因子蛋白悬液芯片检测，蛋白表达纯化，蛋白质谱等。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细胞研究平台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服务项目：细胞周期，细胞凋亡，细胞增殖，细胞共培养及趋化，细胞迁移及侵袭，细胞粘附检测，流式细胞检测，稳转细胞系构建，细胞单克隆形成检测，双荧光素酶检测，显微拍照检测等。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病毒包装平台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服务项目：慢病毒包装，逆转录病毒包装，腺病毒包装，腺相关病毒包装等。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病理染色</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服务项目：各类切片及染色服务</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电镜检测</w:t>
      </w:r>
      <w:r>
        <w:rPr>
          <w:rFonts w:ascii="Times New Roman" w:hAnsi="Times New Roman" w:eastAsiaTheme="minorEastAsia"/>
          <w:sz w:val="24"/>
          <w:szCs w:val="24"/>
        </w:rPr>
        <w:t>，免疫荧光，免疫组化，</w:t>
      </w:r>
      <w:r>
        <w:rPr>
          <w:rFonts w:hint="eastAsia" w:ascii="Times New Roman" w:hAnsi="Times New Roman" w:eastAsiaTheme="minorEastAsia"/>
          <w:sz w:val="24"/>
          <w:szCs w:val="24"/>
          <w:lang w:val="en-US" w:eastAsia="zh-CN"/>
        </w:rPr>
        <w:t>tunel，</w:t>
      </w:r>
      <w:r>
        <w:rPr>
          <w:rFonts w:ascii="Times New Roman" w:hAnsi="Times New Roman" w:eastAsiaTheme="minorEastAsia"/>
          <w:sz w:val="24"/>
          <w:szCs w:val="24"/>
        </w:rPr>
        <w:t>原位杂交染色</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全景扫描，分析阅片</w:t>
      </w:r>
      <w:r>
        <w:rPr>
          <w:rFonts w:ascii="Times New Roman" w:hAnsi="Times New Roman" w:eastAsiaTheme="minorEastAsia"/>
          <w:sz w:val="24"/>
          <w:szCs w:val="24"/>
        </w:rPr>
        <w:t>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动物模型平台：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服务项目：常见疾病动物模型及肿瘤模型构建</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肝功，肾功，血糖，血脂，无机离子，尿常规，凝血检测，血常规等生化检测</w:t>
      </w:r>
      <w:r>
        <w:rPr>
          <w:rFonts w:ascii="Times New Roman" w:hAnsi="Times New Roman" w:eastAsiaTheme="minorEastAsia"/>
          <w:sz w:val="24"/>
          <w:szCs w:val="24"/>
        </w:rPr>
        <w:t>。</w:t>
      </w:r>
    </w:p>
    <w:p>
      <w:pPr>
        <w:spacing w:after="100" w:afterAutospacing="1" w:line="360" w:lineRule="auto"/>
        <w:ind w:firstLine="360" w:firstLineChars="150"/>
        <w:contextualSpacing/>
        <w:rPr>
          <w:rFonts w:ascii="Times New Roman" w:hAnsi="Times New Roman" w:eastAsiaTheme="minorEastAsia"/>
          <w:sz w:val="24"/>
          <w:szCs w:val="24"/>
        </w:rPr>
      </w:pPr>
    </w:p>
    <w:p>
      <w:pPr>
        <w:pStyle w:val="50"/>
        <w:spacing w:after="100" w:afterAutospacing="1" w:line="360" w:lineRule="auto"/>
        <w:ind w:left="420" w:firstLine="0" w:firstLineChars="0"/>
        <w:contextualSpacing/>
        <w:rPr>
          <w:rFonts w:ascii="Times New Roman" w:hAnsi="Times New Roman" w:eastAsiaTheme="minorEastAsia"/>
          <w:sz w:val="24"/>
          <w:szCs w:val="24"/>
        </w:rPr>
      </w:pPr>
      <w:r>
        <w:rPr>
          <w:rFonts w:ascii="Times New Roman" w:hAnsi="Times New Roman" w:eastAsiaTheme="minorEastAsia"/>
          <w:b/>
          <w:bCs/>
          <w:sz w:val="24"/>
          <w:szCs w:val="24"/>
          <w:u w:val="single"/>
        </w:rPr>
        <w:t xml:space="preserve">我们的服务承诺：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唯一 </w:t>
      </w:r>
      <w:r>
        <w:rPr>
          <w:rFonts w:ascii="Times New Roman" w:hAnsi="Times New Roman" w:eastAsiaTheme="minorEastAsia"/>
          <w:color w:val="E46C0A" w:themeColor="accent6" w:themeShade="BF"/>
          <w:sz w:val="24"/>
          <w:szCs w:val="24"/>
        </w:rPr>
        <w:t xml:space="preserve"> █ </w:t>
      </w:r>
      <w:r>
        <w:rPr>
          <w:rFonts w:ascii="Times New Roman" w:hAnsi="Times New Roman" w:eastAsiaTheme="minorEastAsia"/>
          <w:sz w:val="24"/>
          <w:szCs w:val="24"/>
        </w:rPr>
        <w:t xml:space="preserve">真实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专业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效率</w:t>
      </w:r>
    </w:p>
    <w:p>
      <w:pPr>
        <w:spacing w:after="100" w:afterAutospacing="1" w:line="360" w:lineRule="auto"/>
        <w:ind w:firstLine="360" w:firstLineChars="150"/>
        <w:contextualSpacing/>
        <w:rPr>
          <w:rFonts w:ascii="Times New Roman" w:hAnsi="Times New Roman" w:eastAsiaTheme="minorEastAsia"/>
          <w:sz w:val="24"/>
          <w:szCs w:val="24"/>
        </w:rPr>
      </w:pPr>
      <w:r>
        <w:rPr>
          <w:rFonts w:ascii="Times New Roman" w:hAnsi="Times New Roman" w:eastAsiaTheme="minorEastAsia"/>
          <w:sz w:val="24"/>
          <w:szCs w:val="24"/>
        </w:rPr>
        <w:t>欢迎科研院所、医院、生物医药企业的广大用户来我公司进行科研项目订制，我们将为您提供专业高效的一站式科研服务。</w:t>
      </w:r>
    </w:p>
    <w:p>
      <w:pPr>
        <w:spacing w:after="100" w:afterAutospacing="1" w:line="360" w:lineRule="auto"/>
        <w:ind w:firstLine="360" w:firstLineChars="150"/>
        <w:contextualSpacing/>
        <w:rPr>
          <w:rFonts w:ascii="Times New Roman" w:hAnsi="Times New Roman" w:eastAsiaTheme="minorEastAsia"/>
          <w:sz w:val="24"/>
          <w:szCs w:val="24"/>
        </w:rPr>
        <w:sectPr>
          <w:endnotePr>
            <w:numFmt w:val="decimal"/>
          </w:endnotePr>
          <w:pgSz w:w="11906" w:h="16838"/>
          <w:pgMar w:top="1440" w:right="1293" w:bottom="1440" w:left="1293" w:header="907" w:footer="907" w:gutter="0"/>
          <w:cols w:space="0" w:num="1"/>
          <w:docGrid w:linePitch="286" w:charSpace="0"/>
        </w:sectPr>
      </w:pPr>
      <w:bookmarkStart w:id="37" w:name="_GoBack"/>
      <w:bookmarkEnd w:id="37"/>
    </w:p>
    <w:p>
      <w:pPr>
        <w:pStyle w:val="3"/>
        <w:pageBreakBefore w:val="0"/>
        <w:widowControl w:val="0"/>
        <w:kinsoku/>
        <w:wordWrap/>
        <w:overflowPunct/>
        <w:topLinePunct w:val="0"/>
        <w:autoSpaceDE/>
        <w:autoSpaceDN/>
        <w:bidi w:val="0"/>
        <w:spacing w:before="144" w:beforeLines="50" w:after="144" w:afterLines="50" w:line="240" w:lineRule="auto"/>
        <w:ind w:left="0" w:leftChars="0" w:firstLine="0" w:firstLineChars="0"/>
        <w:jc w:val="both"/>
        <w:textAlignment w:val="auto"/>
        <w:outlineLvl w:val="0"/>
        <w:rPr>
          <w:rFonts w:hint="default" w:ascii="Times New Roman" w:hAnsi="Times New Roman" w:eastAsia="宋体" w:cs="Times New Roman"/>
          <w:color w:val="auto"/>
          <w:sz w:val="28"/>
          <w:szCs w:val="28"/>
          <w:lang w:eastAsia="zh-CN"/>
        </w:rPr>
      </w:pPr>
      <w:bookmarkStart w:id="0" w:name="_Toc16966"/>
    </w:p>
    <w:p>
      <w:pPr>
        <w:pStyle w:val="3"/>
        <w:pageBreakBefore w:val="0"/>
        <w:widowControl w:val="0"/>
        <w:kinsoku/>
        <w:wordWrap/>
        <w:overflowPunct/>
        <w:topLinePunct w:val="0"/>
        <w:autoSpaceDE/>
        <w:autoSpaceDN/>
        <w:bidi w:val="0"/>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声明</w:t>
      </w:r>
      <w:bookmarkEnd w:id="0"/>
    </w:p>
    <w:p>
      <w:pPr>
        <w:pageBreakBefore w:val="0"/>
        <w:widowControl w:val="0"/>
        <w:kinsoku/>
        <w:wordWrap/>
        <w:overflowPunct/>
        <w:topLinePunct w:val="0"/>
        <w:autoSpaceDE/>
        <w:autoSpaceDN/>
        <w:bidi w:val="0"/>
        <w:spacing w:before="144" w:beforeLines="50" w:after="144" w:afterLines="50" w:line="240" w:lineRule="auto"/>
        <w:textAlignment w:val="auto"/>
        <w:rPr>
          <w:rFonts w:hint="default" w:ascii="Times New Roman" w:hAnsi="Times New Roman" w:eastAsia="宋体" w:cs="Times New Roman"/>
          <w:lang w:eastAsia="zh-CN"/>
        </w:rPr>
      </w:pPr>
    </w:p>
    <w:p>
      <w:pPr>
        <w:pageBreakBefore w:val="0"/>
        <w:widowControl w:val="0"/>
        <w:kinsoku/>
        <w:wordWrap/>
        <w:overflowPunct/>
        <w:topLinePunct w:val="0"/>
        <w:autoSpaceDE/>
        <w:autoSpaceDN/>
        <w:bidi w:val="0"/>
        <w:spacing w:before="144" w:beforeLines="50" w:after="144" w:afterLines="50" w:line="240" w:lineRule="auto"/>
        <w:ind w:firstLine="480" w:firstLineChars="200"/>
        <w:textAlignment w:val="auto"/>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sz w:val="24"/>
          <w:szCs w:val="24"/>
          <w:lang w:val="en-US" w:eastAsia="zh-CN"/>
        </w:rPr>
        <w:t>为</w:t>
      </w:r>
      <w:r>
        <w:rPr>
          <w:rFonts w:hint="default" w:ascii="Times New Roman" w:hAnsi="Times New Roman" w:eastAsia="宋体" w:cs="Times New Roman"/>
          <w:bCs/>
          <w:sz w:val="24"/>
          <w:szCs w:val="24"/>
          <w:lang w:eastAsia="zh-CN"/>
        </w:rPr>
        <w:t>保证独立、客观、公正地从事检验检测工作，</w:t>
      </w:r>
      <w:r>
        <w:rPr>
          <w:rFonts w:hint="default" w:ascii="Times New Roman" w:hAnsi="Times New Roman" w:eastAsia="宋体" w:cs="Times New Roman"/>
          <w:sz w:val="24"/>
          <w:szCs w:val="24"/>
          <w:lang w:eastAsia="zh-CN"/>
        </w:rPr>
        <w:t>提高服务质量</w:t>
      </w:r>
      <w:r>
        <w:rPr>
          <w:rFonts w:hint="default"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lang w:val="en-US" w:eastAsia="zh-CN"/>
        </w:rPr>
        <w:t>现以奥创生物名义，</w:t>
      </w:r>
      <w:r>
        <w:rPr>
          <w:rFonts w:hint="default" w:ascii="Times New Roman" w:hAnsi="Times New Roman" w:eastAsia="宋体" w:cs="Times New Roman"/>
          <w:sz w:val="24"/>
          <w:szCs w:val="24"/>
        </w:rPr>
        <w:t>向社会各界和客户作如下声明，</w:t>
      </w:r>
      <w:r>
        <w:rPr>
          <w:rFonts w:hint="default" w:ascii="Times New Roman" w:hAnsi="Times New Roman" w:eastAsia="宋体" w:cs="Times New Roman"/>
          <w:sz w:val="24"/>
          <w:szCs w:val="24"/>
          <w:lang w:val="en-US" w:eastAsia="zh-CN"/>
        </w:rPr>
        <w:t>并</w:t>
      </w:r>
      <w:r>
        <w:rPr>
          <w:rFonts w:hint="default" w:ascii="Times New Roman" w:hAnsi="Times New Roman" w:eastAsia="宋体" w:cs="Times New Roman"/>
          <w:sz w:val="24"/>
          <w:szCs w:val="24"/>
        </w:rPr>
        <w:t>接受有关单位和客户的监督。</w:t>
      </w:r>
    </w:p>
    <w:p>
      <w:pPr>
        <w:pageBreakBefore w:val="0"/>
        <w:widowControl w:val="0"/>
        <w:kinsoku/>
        <w:wordWrap/>
        <w:overflowPunct/>
        <w:topLinePunct w:val="0"/>
        <w:autoSpaceDE/>
        <w:autoSpaceDN/>
        <w:bidi w:val="0"/>
        <w:spacing w:before="144" w:beforeLines="50" w:after="144" w:afterLines="50" w:line="24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遵守国家的各项法律、法规、政策，严格执行有关标准，规范及细则等技术文件开展检测工作，以诚实、公正的态度确保检测工作质量，并对检测结果负责。</w:t>
      </w:r>
    </w:p>
    <w:p>
      <w:pPr>
        <w:pageBreakBefore w:val="0"/>
        <w:widowControl w:val="0"/>
        <w:kinsoku/>
        <w:wordWrap/>
        <w:overflowPunct/>
        <w:topLinePunct w:val="0"/>
        <w:autoSpaceDE/>
        <w:autoSpaceDN/>
        <w:bidi w:val="0"/>
        <w:spacing w:before="144" w:beforeLines="50" w:after="144" w:afterLines="50" w:line="24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bCs/>
          <w:sz w:val="24"/>
          <w:szCs w:val="24"/>
          <w:lang w:val="en-US" w:eastAsia="zh-CN"/>
        </w:rPr>
        <w:t>2、公司</w:t>
      </w:r>
      <w:r>
        <w:rPr>
          <w:rFonts w:hint="default" w:ascii="Times New Roman" w:hAnsi="Times New Roman" w:eastAsia="宋体" w:cs="Times New Roman"/>
          <w:sz w:val="24"/>
          <w:szCs w:val="24"/>
        </w:rPr>
        <w:t>具有固定的工作和检验检测场所</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拥有与开展的检测工作相</w:t>
      </w:r>
      <w:r>
        <w:rPr>
          <w:rFonts w:hint="default" w:ascii="Times New Roman" w:hAnsi="Times New Roman" w:eastAsia="宋体" w:cs="Times New Roman"/>
          <w:sz w:val="24"/>
          <w:szCs w:val="24"/>
          <w:lang w:val="en-US" w:eastAsia="zh-CN"/>
        </w:rPr>
        <w:t>匹配</w:t>
      </w:r>
      <w:r>
        <w:rPr>
          <w:rFonts w:hint="default" w:ascii="Times New Roman" w:hAnsi="Times New Roman" w:eastAsia="宋体" w:cs="Times New Roman"/>
          <w:sz w:val="24"/>
          <w:szCs w:val="24"/>
        </w:rPr>
        <w:t>的专业技术、管理人员</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拥有</w:t>
      </w:r>
      <w:r>
        <w:rPr>
          <w:rFonts w:hint="default" w:ascii="Times New Roman" w:hAnsi="Times New Roman" w:eastAsia="宋体" w:cs="Times New Roman"/>
          <w:sz w:val="24"/>
          <w:szCs w:val="24"/>
          <w:lang w:val="en-US" w:eastAsia="zh-CN"/>
        </w:rPr>
        <w:t>相关</w:t>
      </w:r>
      <w:r>
        <w:rPr>
          <w:rFonts w:hint="default" w:ascii="Times New Roman" w:hAnsi="Times New Roman" w:eastAsia="宋体" w:cs="Times New Roman"/>
          <w:sz w:val="24"/>
          <w:szCs w:val="24"/>
        </w:rPr>
        <w:t>检测</w:t>
      </w:r>
      <w:r>
        <w:rPr>
          <w:rFonts w:hint="default" w:ascii="Times New Roman" w:hAnsi="Times New Roman" w:eastAsia="宋体" w:cs="Times New Roman"/>
          <w:sz w:val="24"/>
          <w:szCs w:val="24"/>
          <w:lang w:val="en-US" w:eastAsia="zh-CN"/>
        </w:rPr>
        <w:t>所需的</w:t>
      </w:r>
      <w:r>
        <w:rPr>
          <w:rFonts w:hint="default" w:ascii="Times New Roman" w:hAnsi="Times New Roman" w:eastAsia="宋体" w:cs="Times New Roman"/>
          <w:sz w:val="24"/>
          <w:szCs w:val="24"/>
        </w:rPr>
        <w:t>设备设施</w:t>
      </w:r>
      <w:r>
        <w:rPr>
          <w:rFonts w:hint="default" w:ascii="Times New Roman" w:hAnsi="Times New Roman" w:eastAsia="宋体" w:cs="Times New Roman"/>
          <w:sz w:val="24"/>
          <w:szCs w:val="24"/>
          <w:lang w:eastAsia="zh-CN"/>
        </w:rPr>
        <w:t>。</w:t>
      </w:r>
    </w:p>
    <w:p>
      <w:pPr>
        <w:pageBreakBefore w:val="0"/>
        <w:widowControl w:val="0"/>
        <w:kinsoku/>
        <w:wordWrap/>
        <w:overflowPunct/>
        <w:topLinePunct w:val="0"/>
        <w:autoSpaceDE/>
        <w:autoSpaceDN/>
        <w:bidi w:val="0"/>
        <w:spacing w:before="144" w:beforeLines="50" w:after="144" w:afterLines="50" w:line="240" w:lineRule="auto"/>
        <w:ind w:firstLine="480" w:firstLineChars="200"/>
        <w:textAlignment w:val="auto"/>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sz w:val="24"/>
          <w:szCs w:val="24"/>
        </w:rPr>
        <w:t>3、</w:t>
      </w:r>
      <w:r>
        <w:rPr>
          <w:rFonts w:hint="default" w:ascii="Times New Roman" w:hAnsi="Times New Roman" w:eastAsia="宋体" w:cs="Times New Roman"/>
          <w:bCs/>
          <w:sz w:val="24"/>
          <w:szCs w:val="24"/>
          <w:lang w:eastAsia="zh-CN"/>
        </w:rPr>
        <w:t>承诺</w:t>
      </w:r>
      <w:r>
        <w:rPr>
          <w:rFonts w:hint="default" w:ascii="Times New Roman" w:hAnsi="Times New Roman" w:eastAsia="宋体" w:cs="Times New Roman"/>
          <w:sz w:val="24"/>
          <w:szCs w:val="24"/>
        </w:rPr>
        <w:t>对客户的技术、资料、数据和其他商业机密严格保密，切实维护客户的权益</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绝不利用客户的技术和资料从事技术开发和技术服务。</w:t>
      </w:r>
    </w:p>
    <w:p>
      <w:pPr>
        <w:pageBreakBefore w:val="0"/>
        <w:widowControl w:val="0"/>
        <w:kinsoku/>
        <w:wordWrap/>
        <w:overflowPunct/>
        <w:topLinePunct w:val="0"/>
        <w:autoSpaceDE/>
        <w:autoSpaceDN/>
        <w:bidi w:val="0"/>
        <w:spacing w:before="144" w:beforeLines="50" w:after="144" w:afterLines="50" w:line="24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Cs/>
          <w:sz w:val="24"/>
          <w:szCs w:val="24"/>
          <w:lang w:val="en-US" w:eastAsia="zh-CN"/>
        </w:rPr>
        <w:t>4</w:t>
      </w:r>
      <w:r>
        <w:rPr>
          <w:rFonts w:hint="default" w:ascii="Times New Roman" w:hAnsi="Times New Roman" w:eastAsia="宋体" w:cs="Times New Roman"/>
          <w:sz w:val="24"/>
          <w:szCs w:val="24"/>
        </w:rPr>
        <w:t>、</w:t>
      </w:r>
      <w:r>
        <w:rPr>
          <w:rFonts w:hint="default" w:ascii="Times New Roman" w:hAnsi="Times New Roman" w:eastAsia="宋体" w:cs="Times New Roman"/>
          <w:bCs/>
          <w:sz w:val="24"/>
          <w:szCs w:val="24"/>
          <w:lang w:eastAsia="zh-CN"/>
        </w:rPr>
        <w:t>承诺</w:t>
      </w:r>
      <w:r>
        <w:rPr>
          <w:rFonts w:hint="default" w:ascii="Times New Roman" w:hAnsi="Times New Roman" w:eastAsia="宋体" w:cs="Times New Roman"/>
          <w:sz w:val="24"/>
          <w:szCs w:val="24"/>
        </w:rPr>
        <w:t>对所有委托方一视同仁，提供相同的优质、高效服务，保证检测数据和结果的真实、客观、准确。</w:t>
      </w:r>
    </w:p>
    <w:p>
      <w:pPr>
        <w:pageBreakBefore w:val="0"/>
        <w:widowControl w:val="0"/>
        <w:kinsoku/>
        <w:wordWrap/>
        <w:overflowPunct/>
        <w:topLinePunct w:val="0"/>
        <w:autoSpaceDE/>
        <w:autoSpaceDN/>
        <w:bidi w:val="0"/>
        <w:spacing w:before="144" w:beforeLines="50" w:after="144" w:afterLines="50" w:line="240" w:lineRule="auto"/>
        <w:ind w:firstLine="480" w:firstLineChars="200"/>
        <w:textAlignment w:val="auto"/>
        <w:rPr>
          <w:rFonts w:hint="default" w:ascii="Times New Roman" w:hAnsi="Times New Roman" w:eastAsia="宋体" w:cs="Times New Roman"/>
          <w:bCs/>
          <w:sz w:val="24"/>
          <w:szCs w:val="24"/>
          <w:lang w:eastAsia="zh-CN"/>
        </w:rPr>
      </w:pPr>
      <w:r>
        <w:rPr>
          <w:rFonts w:hint="default" w:ascii="Times New Roman" w:hAnsi="Times New Roman" w:eastAsia="宋体" w:cs="Times New Roman"/>
          <w:sz w:val="24"/>
          <w:szCs w:val="24"/>
        </w:rPr>
        <w:t>5、</w:t>
      </w:r>
      <w:r>
        <w:rPr>
          <w:rFonts w:hint="default" w:ascii="Times New Roman" w:hAnsi="Times New Roman" w:eastAsia="宋体" w:cs="Times New Roman"/>
          <w:bCs/>
          <w:sz w:val="24"/>
          <w:szCs w:val="24"/>
          <w:lang w:eastAsia="zh-CN"/>
        </w:rPr>
        <w:t>承诺出具的检验检测数据、结果独立</w:t>
      </w:r>
      <w:r>
        <w:rPr>
          <w:rFonts w:hint="default" w:ascii="Times New Roman" w:hAnsi="Times New Roman" w:eastAsia="宋体" w:cs="Times New Roman"/>
          <w:bCs/>
          <w:sz w:val="24"/>
          <w:szCs w:val="24"/>
          <w:lang w:val="en-US" w:eastAsia="zh-CN"/>
        </w:rPr>
        <w:t>于</w:t>
      </w:r>
      <w:r>
        <w:rPr>
          <w:rFonts w:hint="default" w:ascii="Times New Roman" w:hAnsi="Times New Roman" w:eastAsia="宋体" w:cs="Times New Roman"/>
          <w:bCs/>
          <w:sz w:val="24"/>
          <w:szCs w:val="24"/>
          <w:lang w:eastAsia="zh-CN"/>
        </w:rPr>
        <w:t>所涉及的利益相关方，不受任何可能干扰其技术判断因素的影响，确保检验检测数据、结果的真实、客观、准确。</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default" w:ascii="Times New Roman" w:hAnsi="Times New Roman" w:eastAsia="宋体" w:cs="Times New Roman"/>
          <w:bCs/>
          <w:sz w:val="24"/>
          <w:szCs w:val="24"/>
          <w:lang w:eastAsia="zh-CN"/>
        </w:rPr>
      </w:pPr>
      <w:r>
        <w:rPr>
          <w:rFonts w:hint="default" w:ascii="Times New Roman" w:hAnsi="Times New Roman" w:eastAsia="宋体" w:cs="Times New Roman"/>
          <w:bCs/>
          <w:sz w:val="24"/>
          <w:szCs w:val="24"/>
          <w:lang w:eastAsia="zh-CN"/>
        </w:rPr>
        <w:t>以上声明，</w:t>
      </w:r>
      <w:r>
        <w:rPr>
          <w:rFonts w:hint="default" w:ascii="Times New Roman" w:hAnsi="Times New Roman" w:eastAsia="宋体" w:cs="Times New Roman"/>
          <w:bCs/>
          <w:sz w:val="24"/>
          <w:szCs w:val="24"/>
          <w:lang w:val="en-US" w:eastAsia="zh-CN"/>
        </w:rPr>
        <w:t>本</w:t>
      </w:r>
      <w:r>
        <w:rPr>
          <w:rFonts w:hint="default" w:ascii="Times New Roman" w:hAnsi="Times New Roman" w:eastAsia="宋体" w:cs="Times New Roman"/>
          <w:bCs/>
          <w:sz w:val="24"/>
          <w:szCs w:val="24"/>
          <w:lang w:eastAsia="zh-CN"/>
        </w:rPr>
        <w:t>公司</w:t>
      </w:r>
      <w:r>
        <w:rPr>
          <w:rFonts w:hint="default" w:ascii="Times New Roman" w:hAnsi="Times New Roman" w:eastAsia="宋体" w:cs="Times New Roman"/>
          <w:bCs/>
          <w:sz w:val="24"/>
          <w:szCs w:val="24"/>
          <w:lang w:val="en-US" w:eastAsia="zh-CN"/>
        </w:rPr>
        <w:t>全体人员必须严格遵守</w:t>
      </w:r>
      <w:r>
        <w:rPr>
          <w:rFonts w:hint="default" w:ascii="Times New Roman" w:hAnsi="Times New Roman" w:eastAsia="宋体" w:cs="Times New Roman"/>
          <w:bCs/>
          <w:sz w:val="24"/>
          <w:szCs w:val="24"/>
          <w:lang w:eastAsia="zh-CN"/>
        </w:rPr>
        <w:t>。</w:t>
      </w:r>
    </w:p>
    <w:p>
      <w:pPr>
        <w:pageBreakBefore w:val="0"/>
        <w:widowControl w:val="0"/>
        <w:kinsoku/>
        <w:wordWrap/>
        <w:overflowPunct/>
        <w:topLinePunct w:val="0"/>
        <w:autoSpaceDE/>
        <w:autoSpaceDN/>
        <w:bidi w:val="0"/>
        <w:adjustRightInd w:val="0"/>
        <w:snapToGrid w:val="0"/>
        <w:spacing w:before="144" w:beforeLines="50" w:after="144" w:afterLines="50" w:line="240" w:lineRule="auto"/>
        <w:ind w:firstLine="480" w:firstLineChars="200"/>
        <w:textAlignment w:val="auto"/>
        <w:rPr>
          <w:rFonts w:hint="default" w:ascii="Times New Roman" w:hAnsi="Times New Roman" w:eastAsia="宋体" w:cs="Times New Roman"/>
          <w:sz w:val="24"/>
          <w:szCs w:val="24"/>
          <w:lang w:eastAsia="zh-CN"/>
        </w:rPr>
      </w:pP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jc w:val="righ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成都奥创生物科技有限公司</w:t>
      </w:r>
    </w:p>
    <w:p>
      <w:pPr>
        <w:pageBreakBefore w:val="0"/>
        <w:kinsoku/>
        <w:wordWrap/>
        <w:overflowPunct/>
        <w:topLinePunct w:val="0"/>
        <w:bidi w:val="0"/>
        <w:spacing w:before="144" w:beforeLines="50" w:after="144" w:afterLines="50" w:line="240" w:lineRule="auto"/>
        <w:textAlignment w:val="auto"/>
        <w:rPr>
          <w:rFonts w:hint="default" w:ascii="Times New Roman" w:hAnsi="Times New Roman" w:eastAsia="宋体" w:cs="Times New Roman"/>
          <w:color w:val="000000" w:themeColor="text1"/>
          <w:sz w:val="28"/>
          <w:szCs w:val="28"/>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lang w:val="en-US" w:eastAsia="zh-CN"/>
          <w14:textFill>
            <w14:solidFill>
              <w14:schemeClr w14:val="tx1"/>
            </w14:solidFill>
          </w14:textFill>
        </w:rPr>
        <w:br w:type="page"/>
      </w:r>
    </w:p>
    <w:p>
      <w:pPr>
        <w:spacing w:after="100" w:afterAutospacing="1" w:line="360" w:lineRule="auto"/>
        <w:ind w:firstLine="360" w:firstLineChars="150"/>
        <w:contextualSpacing/>
        <w:rPr>
          <w:rFonts w:ascii="Times New Roman" w:hAnsi="Times New Roman" w:eastAsiaTheme="minorEastAsia"/>
          <w:sz w:val="24"/>
          <w:szCs w:val="24"/>
        </w:rPr>
        <w:sectPr>
          <w:endnotePr>
            <w:numFmt w:val="decimal"/>
          </w:endnotePr>
          <w:pgSz w:w="11906" w:h="16838"/>
          <w:pgMar w:top="1440" w:right="1293" w:bottom="1440" w:left="1293" w:header="907" w:footer="907" w:gutter="0"/>
          <w:cols w:space="0" w:num="1"/>
          <w:docGrid w:linePitch="286" w:charSpace="0"/>
        </w:sectPr>
      </w:pPr>
    </w:p>
    <w:p>
      <w:pPr>
        <w:keepNext w:val="0"/>
        <w:keepLines w:val="0"/>
        <w:pageBreakBefore w:val="0"/>
        <w:widowControl w:val="0"/>
        <w:tabs>
          <w:tab w:val="left" w:pos="296"/>
          <w:tab w:val="center" w:pos="4720"/>
        </w:tabs>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b/>
          <w:bCs/>
          <w:color w:val="000000"/>
          <w:sz w:val="28"/>
          <w:lang w:eastAsia="zh-CN"/>
        </w:rPr>
      </w:pPr>
      <w:bookmarkStart w:id="1" w:name="_Toc1715"/>
      <w:r>
        <w:rPr>
          <w:rFonts w:hint="default" w:ascii="Times New Roman" w:hAnsi="Times New Roman" w:eastAsia="宋体" w:cs="Times New Roman"/>
          <w:b/>
          <w:bCs/>
          <w:color w:val="000000"/>
          <w:sz w:val="28"/>
          <w:lang w:eastAsia="zh-CN"/>
        </w:rPr>
        <w:t>注意事项</w:t>
      </w:r>
      <w:bookmarkEnd w:id="1"/>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bCs/>
          <w:color w:val="000000"/>
          <w:sz w:val="28"/>
          <w:lang w:eastAsia="zh-CN"/>
        </w:rPr>
      </w:pPr>
    </w:p>
    <w:p>
      <w:pPr>
        <w:keepNext w:val="0"/>
        <w:keepLines w:val="0"/>
        <w:pageBreakBefore w:val="0"/>
        <w:widowControl w:val="0"/>
        <w:tabs>
          <w:tab w:val="left" w:pos="4380"/>
        </w:tabs>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outlineLvl w:val="9"/>
        <w:rPr>
          <w:rFonts w:hint="default" w:ascii="Times New Roman" w:hAnsi="Times New Roman" w:eastAsia="宋体" w:cs="Times New Roman"/>
          <w:bCs/>
          <w:color w:val="000000"/>
          <w:sz w:val="24"/>
          <w:szCs w:val="24"/>
          <w:lang w:eastAsia="zh-CN"/>
        </w:rPr>
      </w:pPr>
      <w:bookmarkStart w:id="2" w:name="_Toc15420"/>
      <w:r>
        <w:rPr>
          <w:rFonts w:hint="default" w:ascii="Times New Roman" w:hAnsi="Times New Roman" w:eastAsia="宋体" w:cs="Times New Roman"/>
          <w:bCs/>
          <w:color w:val="000000"/>
          <w:sz w:val="24"/>
          <w:szCs w:val="24"/>
          <w:lang w:eastAsia="zh-CN"/>
        </w:rPr>
        <w:t>一、本报告未加盖本公司公章无效。</w:t>
      </w:r>
      <w:bookmarkEnd w:id="2"/>
      <w:r>
        <w:rPr>
          <w:rFonts w:hint="default" w:ascii="Times New Roman" w:hAnsi="Times New Roman" w:eastAsia="宋体" w:cs="Times New Roman"/>
          <w:bCs/>
          <w:color w:val="000000"/>
          <w:sz w:val="24"/>
          <w:szCs w:val="24"/>
          <w:lang w:eastAsia="zh-CN"/>
        </w:rPr>
        <w:tab/>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二、报告</w:t>
      </w:r>
      <w:r>
        <w:rPr>
          <w:rFonts w:hint="default" w:ascii="Times New Roman" w:hAnsi="Times New Roman" w:eastAsia="宋体" w:cs="Times New Roman"/>
          <w:bCs/>
          <w:color w:val="000000"/>
          <w:sz w:val="24"/>
          <w:szCs w:val="24"/>
          <w:lang w:val="en-US" w:eastAsia="zh-CN"/>
        </w:rPr>
        <w:t>齐</w:t>
      </w:r>
      <w:r>
        <w:rPr>
          <w:rFonts w:hint="default" w:ascii="Times New Roman" w:hAnsi="Times New Roman" w:eastAsia="宋体" w:cs="Times New Roman"/>
          <w:bCs/>
          <w:color w:val="000000"/>
          <w:sz w:val="24"/>
          <w:szCs w:val="24"/>
          <w:lang w:eastAsia="zh-CN"/>
        </w:rPr>
        <w:t>缝章不完整无效。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三、报告无批准人签字无效。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四、本报告涂改</w:t>
      </w:r>
      <w:r>
        <w:rPr>
          <w:rFonts w:hint="default" w:ascii="Times New Roman" w:hAnsi="Times New Roman" w:eastAsia="宋体" w:cs="Times New Roman"/>
          <w:bCs/>
          <w:sz w:val="24"/>
          <w:szCs w:val="24"/>
          <w:lang w:eastAsia="zh-CN"/>
        </w:rPr>
        <w:t>或缺页</w:t>
      </w:r>
      <w:r>
        <w:rPr>
          <w:rFonts w:hint="default" w:ascii="Times New Roman" w:hAnsi="Times New Roman" w:eastAsia="宋体" w:cs="Times New Roman"/>
          <w:bCs/>
          <w:color w:val="000000"/>
          <w:sz w:val="24"/>
          <w:szCs w:val="24"/>
          <w:lang w:eastAsia="zh-CN"/>
        </w:rPr>
        <w:t>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五、未经本公司书面允许，不得部分复制本报告（全文复制除外）。</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六、若对检验报告有异议，应于收到报告之日起十五日内向本公司提出，逾期不予受理。</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七、本公司只对本次检测样品负责，其检验检测数据、结果仅证明样品所检验检测项目的符合性。</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八、不得使用本报告进行不当宣传。</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九、本报告书一式两份，一份本公司存档，一份交委托单位。</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2" w:firstLineChars="175"/>
        <w:textAlignment w:val="auto"/>
        <w:rPr>
          <w:rFonts w:hint="default" w:ascii="Times New Roman" w:hAnsi="Times New Roman" w:eastAsia="宋体" w:cs="Times New Roman"/>
          <w:b/>
          <w:bCs/>
          <w:color w:val="000000"/>
          <w:sz w:val="24"/>
          <w:szCs w:val="24"/>
          <w:lang w:eastAsia="zh-CN"/>
        </w:rPr>
      </w:pP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jc w:val="right"/>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检验机构：成都</w:t>
      </w:r>
      <w:r>
        <w:rPr>
          <w:rFonts w:hint="default" w:ascii="Times New Roman" w:hAnsi="Times New Roman" w:eastAsia="宋体" w:cs="Times New Roman"/>
          <w:bCs/>
          <w:color w:val="000000"/>
          <w:sz w:val="24"/>
          <w:szCs w:val="24"/>
          <w:lang w:val="en-US" w:eastAsia="zh-CN"/>
        </w:rPr>
        <w:t>奥创</w:t>
      </w:r>
      <w:r>
        <w:rPr>
          <w:rFonts w:hint="default" w:ascii="Times New Roman" w:hAnsi="Times New Roman" w:eastAsia="宋体" w:cs="Times New Roman"/>
          <w:bCs/>
          <w:color w:val="000000"/>
          <w:sz w:val="24"/>
          <w:szCs w:val="24"/>
          <w:lang w:eastAsia="zh-CN"/>
        </w:rPr>
        <w:t>生物科技有限公司</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ascii="Times New Roman" w:hAnsi="Times New Roman" w:eastAsiaTheme="minorEastAsia"/>
          <w:sz w:val="24"/>
          <w:szCs w:val="24"/>
        </w:rPr>
        <w:sectPr>
          <w:endnotePr>
            <w:numFmt w:val="decimal"/>
          </w:endnotePr>
          <w:pgSz w:w="11906" w:h="16838"/>
          <w:pgMar w:top="1440" w:right="1293" w:bottom="1440" w:left="1293" w:header="907" w:footer="907" w:gutter="0"/>
          <w:cols w:space="0" w:num="1"/>
          <w:docGrid w:linePitch="286" w:charSpace="0"/>
        </w:sectPr>
      </w:pPr>
      <w:r>
        <w:rPr>
          <w:rFonts w:hint="default" w:ascii="Times New Roman" w:hAnsi="Times New Roman" w:eastAsia="宋体" w:cs="Times New Roman"/>
          <w:bCs/>
          <w:color w:val="000000"/>
          <w:sz w:val="24"/>
          <w:szCs w:val="24"/>
          <w:lang w:eastAsia="zh-CN"/>
        </w:rPr>
        <w:br w:type="page"/>
      </w:r>
    </w:p>
    <w:p>
      <w:pPr>
        <w:keepNext/>
        <w:keepLines/>
        <w:pageBreakBefore/>
        <w:spacing w:line="360" w:lineRule="auto"/>
        <w:jc w:val="both"/>
        <w:rPr>
          <w:rFonts w:ascii="Times New Roman" w:hAnsi="Times New Roman" w:eastAsiaTheme="minorEastAsia"/>
          <w:b/>
          <w:bCs/>
          <w:sz w:val="24"/>
          <w:szCs w:val="24"/>
        </w:rPr>
      </w:pPr>
    </w:p>
    <w:p>
      <w:pPr>
        <w:spacing w:line="360" w:lineRule="auto"/>
        <w:ind w:firstLine="361" w:firstLineChars="150"/>
        <w:jc w:val="center"/>
        <w:rPr>
          <w:rFonts w:ascii="Times New Roman" w:hAnsi="Times New Roman" w:eastAsiaTheme="minorEastAsia"/>
          <w:b/>
          <w:bCs/>
          <w:sz w:val="24"/>
          <w:szCs w:val="24"/>
        </w:rPr>
      </w:pPr>
    </w:p>
    <w:p>
      <w:pPr>
        <w:spacing w:after="120" w:afterLines="50" w:line="360" w:lineRule="auto"/>
        <w:rPr>
          <w:rFonts w:ascii="Times New Roman" w:hAnsi="Times New Roman" w:eastAsiaTheme="minorEastAsia"/>
          <w:b/>
          <w:bCs/>
          <w:sz w:val="24"/>
          <w:szCs w:val="24"/>
        </w:rPr>
      </w:pPr>
    </w:p>
    <w:sdt>
      <w:sdtPr>
        <w:rPr>
          <w:rFonts w:ascii="Calibri" w:hAnsi="Calibri" w:eastAsia="宋体" w:cs="Times New Roman"/>
          <w:color w:val="auto"/>
          <w:kern w:val="1"/>
          <w:sz w:val="24"/>
          <w:szCs w:val="24"/>
          <w:lang w:val="zh-CN"/>
        </w:rPr>
        <w:id w:val="-895509097"/>
        <w:docPartObj>
          <w:docPartGallery w:val="Table of Contents"/>
          <w:docPartUnique/>
        </w:docPartObj>
      </w:sdtPr>
      <w:sdtEndPr>
        <w:rPr>
          <w:rFonts w:ascii="Calibri" w:hAnsi="Calibri" w:eastAsia="宋体" w:cs="Times New Roman"/>
          <w:b/>
          <w:bCs/>
          <w:color w:val="auto"/>
          <w:kern w:val="1"/>
          <w:sz w:val="24"/>
          <w:szCs w:val="24"/>
          <w:lang w:val="zh-CN"/>
        </w:rPr>
      </w:sdtEndPr>
      <w:sdtContent>
        <w:p>
          <w:pPr>
            <w:pStyle w:val="61"/>
            <w:jc w:val="center"/>
            <w:rPr>
              <w:color w:val="auto"/>
              <w:sz w:val="24"/>
              <w:szCs w:val="24"/>
            </w:rPr>
          </w:pPr>
          <w:r>
            <w:rPr>
              <w:color w:val="auto"/>
              <w:sz w:val="24"/>
              <w:szCs w:val="24"/>
              <w:lang w:val="zh-CN"/>
            </w:rPr>
            <w:t>目录</w:t>
          </w:r>
        </w:p>
        <w:p>
          <w:pPr>
            <w:pStyle w:val="10"/>
            <w:tabs>
              <w:tab w:val="right" w:leader="dot" w:pos="9320"/>
            </w:tabs>
          </w:pPr>
          <w:r>
            <w:rPr>
              <w:sz w:val="24"/>
              <w:szCs w:val="24"/>
            </w:rPr>
            <w:fldChar w:fldCharType="begin"/>
          </w:r>
          <w:r>
            <w:rPr>
              <w:sz w:val="24"/>
              <w:szCs w:val="24"/>
            </w:rPr>
            <w:instrText xml:space="preserve"> TOC \o "1-3" \h \z \u </w:instrText>
          </w:r>
          <w:r>
            <w:rPr>
              <w:sz w:val="24"/>
              <w:szCs w:val="24"/>
            </w:rPr>
            <w:fldChar w:fldCharType="separate"/>
          </w:r>
          <w:r>
            <w:rPr>
              <w:szCs w:val="24"/>
            </w:rPr>
            <w:fldChar w:fldCharType="begin"/>
          </w:r>
          <w:r>
            <w:rPr>
              <w:szCs w:val="24"/>
            </w:rPr>
            <w:instrText xml:space="preserve"> HYPERLINK \l _Toc17010 </w:instrText>
          </w:r>
          <w:r>
            <w:rPr>
              <w:szCs w:val="24"/>
            </w:rPr>
            <w:fldChar w:fldCharType="separate"/>
          </w:r>
          <w:r>
            <w:rPr>
              <w:rFonts w:eastAsiaTheme="minorEastAsia"/>
              <w:szCs w:val="28"/>
            </w:rPr>
            <w:t>一、 样本信息</w:t>
          </w:r>
          <w:r>
            <w:tab/>
          </w:r>
          <w:r>
            <w:fldChar w:fldCharType="begin"/>
          </w:r>
          <w:r>
            <w:instrText xml:space="preserve"> PAGEREF _Toc17010 \h </w:instrText>
          </w:r>
          <w:r>
            <w:fldChar w:fldCharType="separate"/>
          </w:r>
          <w:r>
            <w:t>5</w:t>
          </w:r>
          <w:r>
            <w:fldChar w:fldCharType="end"/>
          </w:r>
          <w:r>
            <w:rPr>
              <w:szCs w:val="24"/>
            </w:rPr>
            <w:fldChar w:fldCharType="end"/>
          </w:r>
        </w:p>
        <w:p>
          <w:pPr>
            <w:pStyle w:val="10"/>
            <w:tabs>
              <w:tab w:val="right" w:leader="dot" w:pos="9320"/>
            </w:tabs>
          </w:pPr>
          <w:r>
            <w:rPr>
              <w:bCs/>
              <w:szCs w:val="24"/>
              <w:lang w:val="zh-CN"/>
            </w:rPr>
            <w:fldChar w:fldCharType="begin"/>
          </w:r>
          <w:r>
            <w:rPr>
              <w:bCs/>
              <w:szCs w:val="24"/>
              <w:lang w:val="zh-CN"/>
            </w:rPr>
            <w:instrText xml:space="preserve"> HYPERLINK \l _Toc9428 </w:instrText>
          </w:r>
          <w:r>
            <w:rPr>
              <w:bCs/>
              <w:szCs w:val="24"/>
              <w:lang w:val="zh-CN"/>
            </w:rPr>
            <w:fldChar w:fldCharType="separate"/>
          </w:r>
          <w:r>
            <w:rPr>
              <w:rFonts w:eastAsiaTheme="minorEastAsia"/>
              <w:szCs w:val="28"/>
            </w:rPr>
            <w:t xml:space="preserve">二、 </w:t>
          </w:r>
          <w:r>
            <w:rPr>
              <w:rFonts w:hint="eastAsia" w:eastAsiaTheme="minorEastAsia"/>
              <w:szCs w:val="28"/>
              <w:lang w:val="en-US" w:eastAsia="zh-CN"/>
            </w:rPr>
            <w:t>实验简介</w:t>
          </w:r>
          <w:r>
            <w:tab/>
          </w:r>
          <w:r>
            <w:fldChar w:fldCharType="begin"/>
          </w:r>
          <w:r>
            <w:instrText xml:space="preserve"> PAGEREF _Toc9428 \h </w:instrText>
          </w:r>
          <w:r>
            <w:fldChar w:fldCharType="separate"/>
          </w:r>
          <w:r>
            <w:t>5</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_Toc15056 </w:instrText>
          </w:r>
          <w:r>
            <w:rPr>
              <w:bCs/>
              <w:szCs w:val="24"/>
              <w:lang w:val="zh-CN"/>
            </w:rPr>
            <w:fldChar w:fldCharType="separate"/>
          </w:r>
          <w:r>
            <w:rPr>
              <w:rFonts w:eastAsiaTheme="minorEastAsia"/>
              <w:szCs w:val="28"/>
            </w:rPr>
            <w:t>三、 实验仪器</w:t>
          </w:r>
          <w:r>
            <w:tab/>
          </w:r>
          <w:r>
            <w:fldChar w:fldCharType="begin"/>
          </w:r>
          <w:r>
            <w:instrText xml:space="preserve"> PAGEREF _Toc15056 \h </w:instrText>
          </w:r>
          <w:r>
            <w:fldChar w:fldCharType="separate"/>
          </w:r>
          <w:r>
            <w:t>5</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_Toc28837 </w:instrText>
          </w:r>
          <w:r>
            <w:rPr>
              <w:bCs/>
              <w:szCs w:val="24"/>
              <w:lang w:val="zh-CN"/>
            </w:rPr>
            <w:fldChar w:fldCharType="separate"/>
          </w:r>
          <w:r>
            <w:rPr>
              <w:rFonts w:hint="eastAsia" w:eastAsiaTheme="minorEastAsia"/>
              <w:szCs w:val="28"/>
              <w:lang w:val="en-US" w:eastAsia="zh-CN"/>
            </w:rPr>
            <w:t>四、 实验步骤</w:t>
          </w:r>
          <w:r>
            <w:tab/>
          </w:r>
          <w:r>
            <w:fldChar w:fldCharType="begin"/>
          </w:r>
          <w:r>
            <w:instrText xml:space="preserve"> PAGEREF _Toc28837 \h </w:instrText>
          </w:r>
          <w:r>
            <w:fldChar w:fldCharType="separate"/>
          </w:r>
          <w:r>
            <w:t>6</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_Toc9799 </w:instrText>
          </w:r>
          <w:r>
            <w:rPr>
              <w:bCs/>
              <w:szCs w:val="24"/>
              <w:lang w:val="zh-CN"/>
            </w:rPr>
            <w:fldChar w:fldCharType="separate"/>
          </w:r>
          <w:r>
            <w:rPr>
              <w:rFonts w:hint="eastAsia" w:eastAsiaTheme="minorEastAsia"/>
              <w:szCs w:val="28"/>
              <w:lang w:val="en-US" w:eastAsia="zh-CN"/>
            </w:rPr>
            <w:t xml:space="preserve">五、 </w:t>
          </w:r>
          <w:r>
            <w:rPr>
              <w:rFonts w:hint="default" w:eastAsiaTheme="minorEastAsia"/>
              <w:szCs w:val="28"/>
              <w:lang w:val="en-US" w:eastAsia="zh-CN"/>
            </w:rPr>
            <w:t>图像采集</w:t>
          </w:r>
          <w:r>
            <w:tab/>
          </w:r>
          <w:r>
            <w:fldChar w:fldCharType="begin"/>
          </w:r>
          <w:r>
            <w:instrText xml:space="preserve"> PAGEREF _Toc9799 \h </w:instrText>
          </w:r>
          <w:r>
            <w:fldChar w:fldCharType="separate"/>
          </w:r>
          <w:r>
            <w:t>7</w:t>
          </w:r>
          <w:r>
            <w:fldChar w:fldCharType="end"/>
          </w:r>
          <w:r>
            <w:rPr>
              <w:bCs/>
              <w:szCs w:val="24"/>
              <w:lang w:val="zh-CN"/>
            </w:rPr>
            <w:fldChar w:fldCharType="end"/>
          </w:r>
        </w:p>
        <w:p>
          <w:pPr>
            <w:rPr>
              <w:sz w:val="24"/>
              <w:szCs w:val="24"/>
            </w:rPr>
          </w:pPr>
          <w:r>
            <w:rPr>
              <w:bCs/>
              <w:szCs w:val="24"/>
              <w:lang w:val="zh-CN"/>
            </w:rPr>
            <w:fldChar w:fldCharType="end"/>
          </w:r>
        </w:p>
      </w:sdtContent>
    </w:sdt>
    <w:p>
      <w:pPr>
        <w:spacing w:after="120" w:afterLines="50" w:line="360" w:lineRule="auto"/>
        <w:jc w:val="center"/>
        <w:rPr>
          <w:rFonts w:ascii="Times New Roman" w:hAnsi="Times New Roman" w:eastAsiaTheme="minorEastAsia"/>
          <w:b/>
          <w:bCs/>
          <w:sz w:val="24"/>
          <w:szCs w:val="24"/>
        </w:rPr>
        <w:sectPr>
          <w:endnotePr>
            <w:numFmt w:val="decimal"/>
          </w:endnotePr>
          <w:pgSz w:w="11906" w:h="16838"/>
          <w:pgMar w:top="1440" w:right="1293" w:bottom="1440" w:left="1293" w:header="907" w:footer="907" w:gutter="0"/>
          <w:cols w:space="0" w:num="1"/>
          <w:docGrid w:linePitch="286" w:charSpace="0"/>
        </w:sectPr>
      </w:pPr>
    </w:p>
    <w:p>
      <w:pPr>
        <w:pStyle w:val="2"/>
        <w:pageBreakBefore/>
        <w:numPr>
          <w:ilvl w:val="0"/>
          <w:numId w:val="3"/>
        </w:numPr>
        <w:spacing w:before="240" w:beforeLines="100" w:after="120" w:afterLines="50" w:line="360" w:lineRule="auto"/>
        <w:rPr>
          <w:rFonts w:eastAsiaTheme="minorEastAsia"/>
          <w:color w:val="000000" w:themeColor="text1"/>
          <w:sz w:val="28"/>
          <w:szCs w:val="28"/>
          <w14:textFill>
            <w14:solidFill>
              <w14:schemeClr w14:val="tx1"/>
            </w14:solidFill>
          </w14:textFill>
        </w:rPr>
      </w:pPr>
      <w:bookmarkStart w:id="3" w:name="_Toc149670078"/>
      <w:bookmarkStart w:id="4" w:name="_Toc17010"/>
      <w:bookmarkStart w:id="5" w:name="_Toc85906420"/>
      <w:bookmarkStart w:id="6" w:name="_Toc67067673"/>
      <w:bookmarkStart w:id="7" w:name="_Toc40709121"/>
      <w:bookmarkStart w:id="8" w:name="_Toc67061766"/>
      <w:bookmarkStart w:id="9" w:name="_Toc54712428"/>
      <w:bookmarkStart w:id="10" w:name="_Toc509220866"/>
      <w:r>
        <w:rPr>
          <w:rFonts w:eastAsiaTheme="minorEastAsia"/>
          <w:color w:val="000000" w:themeColor="text1"/>
          <w:sz w:val="28"/>
          <w:szCs w:val="28"/>
          <w14:textFill>
            <w14:solidFill>
              <w14:schemeClr w14:val="tx1"/>
            </w14:solidFill>
          </w14:textFill>
        </w:rPr>
        <w:t>样本信息</w:t>
      </w:r>
      <w:bookmarkEnd w:id="3"/>
      <w:bookmarkEnd w:id="4"/>
      <w:bookmarkEnd w:id="5"/>
      <w:bookmarkEnd w:id="6"/>
      <w:bookmarkEnd w:id="7"/>
      <w:bookmarkEnd w:id="8"/>
      <w:bookmarkEnd w:id="9"/>
      <w:bookmarkEnd w:id="10"/>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4"/>
        <w:gridCol w:w="2384"/>
        <w:gridCol w:w="2384"/>
        <w:gridCol w:w="2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4" w:type="dxa"/>
            <w:tcBorders>
              <w:left w:val="nil"/>
              <w:right w:val="nil"/>
            </w:tcBorders>
            <w:vAlign w:val="center"/>
          </w:tcPr>
          <w:p>
            <w:pPr>
              <w:jc w:val="center"/>
              <w:rPr>
                <w:sz w:val="24"/>
                <w:szCs w:val="24"/>
              </w:rPr>
            </w:pPr>
            <w:r>
              <w:rPr>
                <w:rFonts w:hint="eastAsia"/>
                <w:sz w:val="24"/>
                <w:szCs w:val="24"/>
              </w:rPr>
              <w:t>样本编号</w:t>
            </w:r>
          </w:p>
        </w:tc>
        <w:tc>
          <w:tcPr>
            <w:tcW w:w="2384" w:type="dxa"/>
            <w:tcBorders>
              <w:left w:val="nil"/>
              <w:right w:val="nil"/>
            </w:tcBorders>
            <w:vAlign w:val="center"/>
          </w:tcPr>
          <w:p>
            <w:pPr>
              <w:jc w:val="center"/>
              <w:rPr>
                <w:sz w:val="24"/>
                <w:szCs w:val="24"/>
              </w:rPr>
            </w:pPr>
            <w:r>
              <w:rPr>
                <w:rFonts w:hint="eastAsia"/>
                <w:sz w:val="24"/>
                <w:szCs w:val="24"/>
              </w:rPr>
              <w:t>样本来源</w:t>
            </w:r>
          </w:p>
        </w:tc>
        <w:tc>
          <w:tcPr>
            <w:tcW w:w="2384" w:type="dxa"/>
            <w:tcBorders>
              <w:left w:val="nil"/>
              <w:right w:val="nil"/>
            </w:tcBorders>
            <w:vAlign w:val="center"/>
          </w:tcPr>
          <w:p>
            <w:pPr>
              <w:jc w:val="center"/>
              <w:rPr>
                <w:sz w:val="24"/>
                <w:szCs w:val="24"/>
              </w:rPr>
            </w:pPr>
            <w:r>
              <w:rPr>
                <w:rFonts w:hint="eastAsia"/>
                <w:sz w:val="24"/>
                <w:szCs w:val="24"/>
              </w:rPr>
              <w:t>样本类型</w:t>
            </w:r>
          </w:p>
        </w:tc>
        <w:tc>
          <w:tcPr>
            <w:tcW w:w="2384" w:type="dxa"/>
            <w:tcBorders>
              <w:left w:val="nil"/>
              <w:right w:val="nil"/>
            </w:tcBorders>
            <w:vAlign w:val="center"/>
          </w:tcPr>
          <w:p>
            <w:pPr>
              <w:jc w:val="center"/>
              <w:rPr>
                <w:sz w:val="24"/>
                <w:szCs w:val="24"/>
              </w:rPr>
            </w:pPr>
            <w:r>
              <w:rPr>
                <w:rFonts w:hint="eastAsia"/>
                <w:sz w:val="24"/>
                <w:szCs w:val="24"/>
              </w:rPr>
              <w:t>样本量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4" w:type="dxa"/>
            <w:tcBorders>
              <w:left w:val="nil"/>
              <w:right w:val="nil"/>
            </w:tcBorders>
            <w:vAlign w:val="center"/>
          </w:tcPr>
          <w:p>
            <w:pPr>
              <w:jc w:val="center"/>
              <w:rPr>
                <w:sz w:val="24"/>
                <w:szCs w:val="24"/>
              </w:rPr>
            </w:pPr>
          </w:p>
        </w:tc>
        <w:tc>
          <w:tcPr>
            <w:tcW w:w="2384" w:type="dxa"/>
            <w:tcBorders>
              <w:left w:val="nil"/>
              <w:right w:val="nil"/>
            </w:tcBorders>
            <w:vAlign w:val="center"/>
          </w:tcPr>
          <w:p>
            <w:pPr>
              <w:jc w:val="center"/>
              <w:rPr>
                <w:sz w:val="24"/>
                <w:szCs w:val="24"/>
              </w:rPr>
            </w:pPr>
          </w:p>
        </w:tc>
        <w:tc>
          <w:tcPr>
            <w:tcW w:w="2384" w:type="dxa"/>
            <w:tcBorders>
              <w:left w:val="nil"/>
              <w:right w:val="nil"/>
            </w:tcBorders>
            <w:vAlign w:val="center"/>
          </w:tcPr>
          <w:p>
            <w:pPr>
              <w:jc w:val="center"/>
              <w:rPr>
                <w:sz w:val="24"/>
                <w:szCs w:val="24"/>
              </w:rPr>
            </w:pPr>
          </w:p>
        </w:tc>
        <w:tc>
          <w:tcPr>
            <w:tcW w:w="2384" w:type="dxa"/>
            <w:tcBorders>
              <w:left w:val="nil"/>
              <w:right w:val="nil"/>
            </w:tcBorders>
            <w:vAlign w:val="center"/>
          </w:tcPr>
          <w:p>
            <w:pPr>
              <w:jc w:val="center"/>
              <w:rPr>
                <w:sz w:val="24"/>
                <w:szCs w:val="24"/>
              </w:rPr>
            </w:pPr>
          </w:p>
        </w:tc>
      </w:tr>
    </w:tbl>
    <w:p>
      <w:pPr>
        <w:rPr>
          <w:sz w:val="24"/>
          <w:szCs w:val="24"/>
        </w:rPr>
      </w:pPr>
    </w:p>
    <w:p>
      <w:pPr>
        <w:pStyle w:val="2"/>
        <w:numPr>
          <w:ilvl w:val="0"/>
          <w:numId w:val="3"/>
        </w:numPr>
        <w:spacing w:before="240" w:beforeLines="100" w:after="120" w:afterLines="50" w:line="360" w:lineRule="auto"/>
        <w:rPr>
          <w:rFonts w:eastAsiaTheme="minorEastAsia"/>
          <w:color w:val="000000" w:themeColor="text1"/>
          <w:sz w:val="28"/>
          <w:szCs w:val="28"/>
          <w14:textFill>
            <w14:solidFill>
              <w14:schemeClr w14:val="tx1"/>
            </w14:solidFill>
          </w14:textFill>
        </w:rPr>
      </w:pPr>
      <w:bookmarkStart w:id="11" w:name="_Toc9428"/>
      <w:bookmarkStart w:id="12" w:name="_Toc149670079"/>
      <w:bookmarkStart w:id="13" w:name="_Toc85906421"/>
      <w:r>
        <w:rPr>
          <w:rFonts w:hint="eastAsia" w:eastAsiaTheme="minorEastAsia"/>
          <w:color w:val="000000" w:themeColor="text1"/>
          <w:sz w:val="28"/>
          <w:szCs w:val="28"/>
          <w:lang w:val="en-US" w:eastAsia="zh-CN"/>
          <w14:textFill>
            <w14:solidFill>
              <w14:schemeClr w14:val="tx1"/>
            </w14:solidFill>
          </w14:textFill>
        </w:rPr>
        <w:t>实验简介</w:t>
      </w:r>
      <w:bookmarkEnd w:id="1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Calibri" w:hAnsi="宋体" w:cs="宋体"/>
          <w:b w:val="0"/>
          <w:bCs/>
          <w:sz w:val="24"/>
          <w:szCs w:val="24"/>
          <w:lang w:val="en-US" w:eastAsia="zh-CN"/>
        </w:rPr>
      </w:pPr>
      <w:r>
        <w:rPr>
          <w:rFonts w:hint="eastAsia" w:ascii="Calibri" w:hAnsi="宋体" w:cs="宋体"/>
          <w:b w:val="0"/>
          <w:bCs/>
          <w:sz w:val="24"/>
          <w:szCs w:val="24"/>
          <w:lang w:val="en-US" w:eastAsia="zh-CN"/>
        </w:rPr>
        <w:t>组织被含有三氯化铁和碘的苏木精染色再用过量的媒染剂三氯化铁中断组织与染料的结合，染料被分化液中的大量媒染剂吸引,使其从组织中清除。弹性纤维对铁苏木精具有较强的吸引力使染料能比其他组织保留更久而达到染色的效果。</w:t>
      </w:r>
      <w:r>
        <w:rPr>
          <w:rFonts w:hint="eastAsia" w:ascii="Calibri" w:hAnsi="宋体" w:cs="宋体"/>
          <w:b w:val="0"/>
          <w:bCs/>
          <w:sz w:val="24"/>
          <w:szCs w:val="24"/>
          <w:lang w:val="en-US" w:eastAsia="zh-CN"/>
        </w:rPr>
        <w:br w:type="textWrapping"/>
      </w:r>
      <w:r>
        <w:rPr>
          <w:rFonts w:hint="eastAsia" w:hAnsi="宋体" w:cs="宋体"/>
          <w:b w:val="0"/>
          <w:bCs/>
          <w:sz w:val="24"/>
          <w:szCs w:val="24"/>
          <w:lang w:val="en-US" w:eastAsia="zh-CN"/>
        </w:rPr>
        <w:t xml:space="preserve">         </w:t>
      </w:r>
      <w:r>
        <w:rPr>
          <w:rFonts w:hint="eastAsia" w:ascii="Calibri" w:hAnsi="宋体" w:eastAsia="宋体" w:cs="宋体"/>
          <w:b w:val="0"/>
          <w:bCs/>
          <w:sz w:val="24"/>
          <w:szCs w:val="24"/>
          <w:lang w:val="en-US" w:eastAsia="zh-CN"/>
        </w:rPr>
        <w:t>弹性纤维广泛分布与身体各处，特别在动脉壁、肺泡壁和皮肤中最为丰富。观察组织内弹性纤维是否有增生或断裂崩解等。</w:t>
      </w:r>
    </w:p>
    <w:p/>
    <w:p>
      <w:pPr>
        <w:pStyle w:val="2"/>
        <w:numPr>
          <w:ilvl w:val="0"/>
          <w:numId w:val="3"/>
        </w:numPr>
        <w:spacing w:before="240" w:beforeLines="100" w:after="120" w:afterLines="50" w:line="360" w:lineRule="auto"/>
        <w:rPr>
          <w:rFonts w:eastAsiaTheme="minorEastAsia"/>
          <w:color w:val="000000" w:themeColor="text1"/>
          <w:sz w:val="28"/>
          <w:szCs w:val="28"/>
          <w14:textFill>
            <w14:solidFill>
              <w14:schemeClr w14:val="tx1"/>
            </w14:solidFill>
          </w14:textFill>
        </w:rPr>
      </w:pPr>
      <w:bookmarkStart w:id="14" w:name="_Toc15056"/>
      <w:r>
        <w:rPr>
          <w:rFonts w:eastAsiaTheme="minorEastAsia"/>
          <w:color w:val="000000" w:themeColor="text1"/>
          <w:sz w:val="28"/>
          <w:szCs w:val="28"/>
          <w14:textFill>
            <w14:solidFill>
              <w14:schemeClr w14:val="tx1"/>
            </w14:solidFill>
          </w14:textFill>
        </w:rPr>
        <mc:AlternateContent>
          <mc:Choice Requires="wps">
            <w:drawing>
              <wp:anchor distT="0" distB="0" distL="114300" distR="114300" simplePos="0" relativeHeight="251668480" behindDoc="0" locked="0" layoutInCell="0" allowOverlap="1">
                <wp:simplePos x="0" y="0"/>
                <wp:positionH relativeFrom="margin">
                  <wp:align>center</wp:align>
                </wp:positionH>
                <wp:positionV relativeFrom="margin">
                  <wp:align>center</wp:align>
                </wp:positionV>
                <wp:extent cx="90805" cy="1190625"/>
                <wp:effectExtent l="0" t="0" r="0" b="0"/>
                <wp:wrapNone/>
                <wp:docPr id="36" name="左大括号 36"/>
                <wp:cNvGraphicFramePr/>
                <a:graphic xmlns:a="http://schemas.openxmlformats.org/drawingml/2006/main">
                  <a:graphicData uri="http://schemas.microsoft.com/office/word/2010/wordprocessingShape">
                    <wps:wsp>
                      <wps:cNvSpPr/>
                      <wps:spPr bwMode="auto">
                        <a:xfrm>
                          <a:off x="0" y="0"/>
                          <a:ext cx="90805" cy="1190625"/>
                        </a:xfrm>
                        <a:prstGeom prst="leftBrace">
                          <a:avLst>
                            <a:gd name="adj1" fmla="val 109266"/>
                            <a:gd name="adj2" fmla="val 50000"/>
                          </a:avLst>
                        </a:prstGeom>
                        <a:noFill/>
                        <a:ln>
                          <a:noFill/>
                        </a:ln>
                        <a:effectLst/>
                      </wps:spPr>
                      <wps:bodyPr rot="0" vert="horz" wrap="square" lIns="91440" tIns="45720" rIns="91440" bIns="45720" anchor="t" anchorCtr="0" upright="1">
                        <a:noAutofit/>
                      </wps:bodyPr>
                    </wps:wsp>
                  </a:graphicData>
                </a:graphic>
              </wp:anchor>
            </w:drawing>
          </mc:Choice>
          <mc:Fallback>
            <w:pict>
              <v:shape id="_x0000_s1026" o:spid="_x0000_s1026" o:spt="87" type="#_x0000_t87" style="position:absolute;left:0pt;height:93.75pt;width:7.15pt;mso-position-horizontal:center;mso-position-horizontal-relative:margin;mso-position-vertical:center;mso-position-vertical-relative:margin;z-index:251668480;mso-width-relative:page;mso-height-relative:page;" filled="f" stroked="f" coordsize="21600,21600" o:allowincell="f" o:gfxdata="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ZA5ZfSAAAA&#10;BAEAAA8AAAAAAAAAAQAgAAAAIgAAAGRycy9kb3ducmV2LnhtbFBLAQIUABQAAAAIAIdO4kD8dFff&#10;IwIAADkEAAAOAAAAAAAAAAEAIAAAACEBAABkcnMvZTJvRG9jLnhtbFBLBQYAAAAABgAGAFkBAAC2&#10;BQAAAAA=&#10;" adj="1800,10800">
                <v:fill on="f" focussize="0,0"/>
                <v:stroke on="f"/>
                <v:imagedata o:title=""/>
                <o:lock v:ext="edit" aspectratio="f"/>
              </v:shape>
            </w:pict>
          </mc:Fallback>
        </mc:AlternateContent>
      </w:r>
      <w:r>
        <w:rPr>
          <w:rFonts w:eastAsiaTheme="minorEastAsia"/>
          <w:color w:val="000000" w:themeColor="text1"/>
          <w:sz w:val="28"/>
          <w:szCs w:val="28"/>
          <w14:textFill>
            <w14:solidFill>
              <w14:schemeClr w14:val="tx1"/>
            </w14:solidFill>
          </w14:textFill>
        </w:rPr>
        <w:t>实验仪器</w:t>
      </w:r>
      <w:bookmarkEnd w:id="12"/>
      <w:bookmarkEnd w:id="13"/>
      <w:bookmarkEnd w:id="14"/>
    </w:p>
    <w:tbl>
      <w:tblPr>
        <w:tblStyle w:val="58"/>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2943"/>
        <w:gridCol w:w="2842"/>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仪器名称</w:t>
            </w:r>
          </w:p>
        </w:tc>
        <w:tc>
          <w:tcPr>
            <w:tcW w:w="2842"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型号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组织脱水机</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武汉俊杰电子</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JT-12S</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2943"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石蜡包埋机</w:t>
            </w:r>
          </w:p>
        </w:tc>
        <w:tc>
          <w:tcPr>
            <w:tcW w:w="2842"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武汉俊杰电子</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JB-L5</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病理切片机</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上海徕卡仪器</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RM2016</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冻台</w:t>
            </w:r>
          </w:p>
        </w:tc>
        <w:tc>
          <w:tcPr>
            <w:tcW w:w="2842"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武汉俊杰电子</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JB-L5</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组织摊片机</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武汉俊杰电子</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JK-5/6</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烤箱</w:t>
            </w:r>
          </w:p>
        </w:tc>
        <w:tc>
          <w:tcPr>
            <w:tcW w:w="2842" w:type="dxa"/>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绍兴泸越</w:t>
            </w:r>
          </w:p>
        </w:tc>
        <w:tc>
          <w:tcPr>
            <w:tcW w:w="4000" w:type="dxa"/>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101-3B</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正置光学显微镜</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Leica</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DM500</w:t>
            </w:r>
          </w:p>
        </w:tc>
      </w:tr>
    </w:tbl>
    <w:p>
      <w:pPr>
        <w:widowControl/>
        <w:jc w:val="left"/>
        <w:rPr>
          <w:rFonts w:eastAsiaTheme="minorEastAsia"/>
          <w:color w:val="000000" w:themeColor="text1"/>
          <w:sz w:val="28"/>
          <w:szCs w:val="28"/>
          <w14:textFill>
            <w14:solidFill>
              <w14:schemeClr w14:val="tx1"/>
            </w14:solidFill>
          </w14:textFill>
        </w:rPr>
      </w:pPr>
      <w:bookmarkStart w:id="15" w:name="_Toc85906423"/>
      <w:bookmarkStart w:id="16" w:name="_Toc149670081"/>
    </w:p>
    <w:tbl>
      <w:tblPr>
        <w:tblStyle w:val="58"/>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2943"/>
        <w:gridCol w:w="2842"/>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试剂名称</w:t>
            </w:r>
          </w:p>
        </w:tc>
        <w:tc>
          <w:tcPr>
            <w:tcW w:w="2842"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货号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无水乙醇（AR）</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成都科隆</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05.001.0170A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auto"/>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二甲苯（AR）</w:t>
            </w:r>
          </w:p>
        </w:tc>
        <w:tc>
          <w:tcPr>
            <w:tcW w:w="2842" w:type="dxa"/>
            <w:tcBorders>
              <w:tl2br w:val="nil"/>
              <w:tr2bl w:val="nil"/>
            </w:tcBorders>
            <w:shd w:val="clear" w:color="auto" w:fill="auto"/>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成都科隆</w:t>
            </w:r>
          </w:p>
        </w:tc>
        <w:tc>
          <w:tcPr>
            <w:tcW w:w="4000" w:type="dxa"/>
            <w:tcBorders>
              <w:tl2br w:val="nil"/>
              <w:tr2bl w:val="nil"/>
            </w:tcBorders>
            <w:shd w:val="clear" w:color="auto" w:fill="auto"/>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05.001.0586A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bottom"/>
          </w:tcPr>
          <w:p>
            <w:pPr>
              <w:spacing w:after="50" w:line="360" w:lineRule="auto"/>
              <w:jc w:val="center"/>
              <w:rPr>
                <w:rFonts w:hint="eastAsia" w:ascii="Times New Roman" w:hAnsi="Times New Roman" w:cs="Times New Roman" w:eastAsiaTheme="minorEastAsia"/>
                <w:color w:val="000000" w:themeColor="text1"/>
                <w:kern w:val="1"/>
                <w:sz w:val="24"/>
                <w:szCs w:val="24"/>
                <w:lang w:val="en-US" w:eastAsia="zh-CN" w:bidi="ar-SA"/>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中性树胶</w:t>
            </w:r>
          </w:p>
        </w:tc>
        <w:tc>
          <w:tcPr>
            <w:tcW w:w="2842" w:type="dxa"/>
            <w:tcBorders>
              <w:tl2br w:val="nil"/>
              <w:tr2bl w:val="nil"/>
            </w:tcBorders>
            <w:shd w:val="clear" w:color="auto" w:fill="FDEADA" w:themeFill="accent6" w:themeFillTint="32"/>
            <w:vAlign w:val="bottom"/>
          </w:tcPr>
          <w:p>
            <w:pPr>
              <w:spacing w:after="50" w:line="360" w:lineRule="auto"/>
              <w:jc w:val="center"/>
              <w:rPr>
                <w:rFonts w:hint="eastAsia" w:ascii="Times New Roman" w:hAnsi="Times New Roman" w:cs="Times New Roman" w:eastAsiaTheme="minorEastAsia"/>
                <w:color w:val="000000" w:themeColor="text1"/>
                <w:kern w:val="1"/>
                <w:sz w:val="24"/>
                <w:szCs w:val="24"/>
                <w:lang w:val="en-US" w:eastAsia="zh-CN" w:bidi="ar-SA"/>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上海懿洋</w:t>
            </w:r>
          </w:p>
        </w:tc>
        <w:tc>
          <w:tcPr>
            <w:tcW w:w="4000" w:type="dxa"/>
            <w:tcBorders>
              <w:tl2br w:val="nil"/>
              <w:tr2bl w:val="nil"/>
            </w:tcBorders>
            <w:shd w:val="clear" w:color="auto" w:fill="FDEADA" w:themeFill="accent6" w:themeFillTint="32"/>
            <w:vAlign w:val="bottom"/>
          </w:tcPr>
          <w:p>
            <w:pPr>
              <w:spacing w:after="50" w:line="360" w:lineRule="auto"/>
              <w:jc w:val="center"/>
              <w:rPr>
                <w:rFonts w:hint="eastAsia" w:ascii="Times New Roman" w:hAnsi="Times New Roman" w:cs="Times New Roman" w:eastAsiaTheme="minorEastAsia"/>
                <w:color w:val="000000" w:themeColor="text1"/>
                <w:kern w:val="1"/>
                <w:sz w:val="24"/>
                <w:szCs w:val="24"/>
                <w:lang w:val="en-US" w:eastAsia="zh-CN" w:bidi="ar-SA"/>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YSQN41-91</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auto"/>
            <w:vAlign w:val="top"/>
          </w:tcPr>
          <w:p>
            <w:pPr>
              <w:spacing w:after="50" w:line="360" w:lineRule="auto"/>
              <w:jc w:val="center"/>
              <w:rPr>
                <w:rFonts w:hint="eastAsia" w:ascii="Times New Roman" w:hAnsi="Times New Roman" w:cs="Times New Roman" w:eastAsiaTheme="minorEastAsia"/>
                <w:color w:val="000000" w:themeColor="text1"/>
                <w:kern w:val="1"/>
                <w:sz w:val="24"/>
                <w:szCs w:val="24"/>
                <w:lang w:val="en-US" w:eastAsia="zh-CN" w:bidi="ar-SA"/>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正丁醇</w:t>
            </w:r>
          </w:p>
        </w:tc>
        <w:tc>
          <w:tcPr>
            <w:tcW w:w="2842" w:type="dxa"/>
            <w:tcBorders>
              <w:tl2br w:val="nil"/>
              <w:tr2bl w:val="nil"/>
            </w:tcBorders>
            <w:shd w:val="clear" w:color="auto" w:fill="auto"/>
            <w:vAlign w:val="top"/>
          </w:tcPr>
          <w:p>
            <w:pPr>
              <w:spacing w:after="50" w:line="360" w:lineRule="auto"/>
              <w:jc w:val="center"/>
              <w:rPr>
                <w:rFonts w:hint="default" w:ascii="Times New Roman" w:hAnsi="Times New Roman" w:cs="Times New Roman" w:eastAsiaTheme="minorEastAsia"/>
                <w:color w:val="000000" w:themeColor="text1"/>
                <w:kern w:val="1"/>
                <w:sz w:val="24"/>
                <w:szCs w:val="24"/>
                <w:lang w:val="en-US" w:eastAsia="zh-CN" w:bidi="ar-SA"/>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成都科隆</w:t>
            </w:r>
          </w:p>
        </w:tc>
        <w:tc>
          <w:tcPr>
            <w:tcW w:w="4000" w:type="dxa"/>
            <w:tcBorders>
              <w:tl2br w:val="nil"/>
              <w:tr2bl w:val="nil"/>
            </w:tcBorders>
            <w:shd w:val="clear" w:color="auto" w:fill="auto"/>
            <w:vAlign w:val="top"/>
          </w:tcPr>
          <w:p>
            <w:pPr>
              <w:spacing w:after="50" w:line="360" w:lineRule="auto"/>
              <w:jc w:val="center"/>
              <w:rPr>
                <w:rFonts w:hint="eastAsia" w:ascii="Times New Roman" w:hAnsi="Times New Roman" w:cs="Times New Roman" w:eastAsiaTheme="minorEastAsia"/>
                <w:color w:val="000000" w:themeColor="text1"/>
                <w:kern w:val="1"/>
                <w:sz w:val="24"/>
                <w:szCs w:val="24"/>
                <w:lang w:val="en-US" w:eastAsia="zh-CN" w:bidi="ar-SA"/>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05.001.0886A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苏木精</w:t>
            </w:r>
          </w:p>
        </w:tc>
        <w:tc>
          <w:tcPr>
            <w:tcW w:w="2842"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阿拉丁</w:t>
            </w:r>
          </w:p>
        </w:tc>
        <w:tc>
          <w:tcPr>
            <w:tcW w:w="4000"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H104302</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auto"/>
            <w:vAlign w:val="bottom"/>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无水三氯化铁</w:t>
            </w:r>
          </w:p>
        </w:tc>
        <w:tc>
          <w:tcPr>
            <w:tcW w:w="2842" w:type="dxa"/>
            <w:tcBorders>
              <w:tl2br w:val="nil"/>
              <w:tr2bl w:val="nil"/>
            </w:tcBorders>
            <w:shd w:val="clear" w:color="auto" w:fill="auto"/>
            <w:vAlign w:val="bottom"/>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阿拉丁</w:t>
            </w:r>
          </w:p>
        </w:tc>
        <w:tc>
          <w:tcPr>
            <w:tcW w:w="4000" w:type="dxa"/>
            <w:tcBorders>
              <w:tl2br w:val="nil"/>
              <w:tr2bl w:val="nil"/>
            </w:tcBorders>
            <w:shd w:val="clear" w:color="auto" w:fill="auto"/>
            <w:vAlign w:val="bottom"/>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I112064</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碘</w:t>
            </w:r>
          </w:p>
        </w:tc>
        <w:tc>
          <w:tcPr>
            <w:tcW w:w="2842"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cs="Times New Roman" w:eastAsiaTheme="minorEastAsia"/>
                <w:color w:val="000000" w:themeColor="text1"/>
                <w:kern w:val="1"/>
                <w:sz w:val="24"/>
                <w:szCs w:val="24"/>
                <w:lang w:val="en-US" w:eastAsia="zh-CN" w:bidi="ar-SA"/>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阿拉丁</w:t>
            </w:r>
          </w:p>
        </w:tc>
        <w:tc>
          <w:tcPr>
            <w:tcW w:w="4000"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I116350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auto"/>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碘化钾</w:t>
            </w:r>
          </w:p>
        </w:tc>
        <w:tc>
          <w:tcPr>
            <w:tcW w:w="2842" w:type="dxa"/>
            <w:tcBorders>
              <w:tl2br w:val="nil"/>
              <w:tr2bl w:val="nil"/>
            </w:tcBorders>
            <w:shd w:val="clear" w:color="auto" w:fill="auto"/>
            <w:vAlign w:val="bottom"/>
          </w:tcPr>
          <w:p>
            <w:pPr>
              <w:spacing w:after="50" w:line="360" w:lineRule="auto"/>
              <w:jc w:val="center"/>
              <w:rPr>
                <w:rFonts w:hint="default" w:ascii="Times New Roman" w:hAnsi="Times New Roman" w:cs="Times New Roman" w:eastAsiaTheme="minorEastAsia"/>
                <w:color w:val="000000" w:themeColor="text1"/>
                <w:kern w:val="1"/>
                <w:sz w:val="24"/>
                <w:szCs w:val="24"/>
                <w:lang w:val="en-US" w:eastAsia="zh-CN" w:bidi="ar-SA"/>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阿拉丁</w:t>
            </w:r>
          </w:p>
        </w:tc>
        <w:tc>
          <w:tcPr>
            <w:tcW w:w="4000" w:type="dxa"/>
            <w:tcBorders>
              <w:tl2br w:val="nil"/>
              <w:tr2bl w:val="nil"/>
            </w:tcBorders>
            <w:shd w:val="clear" w:color="auto" w:fill="auto"/>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P141156</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Van Gieson</w:t>
            </w:r>
          </w:p>
        </w:tc>
        <w:tc>
          <w:tcPr>
            <w:tcW w:w="2842" w:type="dxa"/>
            <w:tcBorders>
              <w:tl2br w:val="nil"/>
              <w:tr2bl w:val="nil"/>
            </w:tcBorders>
            <w:shd w:val="clear" w:color="auto" w:fill="FDEADA" w:themeFill="accent6" w:themeFillTint="32"/>
            <w:vAlign w:val="center"/>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金克隆</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RS3900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丽春红S</w:t>
            </w:r>
          </w:p>
        </w:tc>
        <w:tc>
          <w:tcPr>
            <w:tcW w:w="2842" w:type="dxa"/>
            <w:tcBorders>
              <w:tl2br w:val="nil"/>
              <w:tr2bl w:val="nil"/>
            </w:tcBorders>
            <w:shd w:val="clear" w:color="auto" w:fill="FDEADA" w:themeFill="accent6" w:themeFillTint="32"/>
            <w:vAlign w:val="center"/>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阿拉丁</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P109023</w:t>
            </w:r>
          </w:p>
        </w:tc>
      </w:tr>
    </w:tbl>
    <w:p>
      <w:pPr>
        <w:widowControl/>
        <w:jc w:val="left"/>
        <w:rPr>
          <w:rFonts w:eastAsiaTheme="minorEastAsia"/>
          <w:color w:val="000000" w:themeColor="text1"/>
          <w:sz w:val="28"/>
          <w:szCs w:val="28"/>
          <w14:textFill>
            <w14:solidFill>
              <w14:schemeClr w14:val="tx1"/>
            </w14:solidFill>
          </w14:textFill>
        </w:rPr>
      </w:pPr>
    </w:p>
    <w:tbl>
      <w:tblPr>
        <w:tblStyle w:val="58"/>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3229"/>
        <w:gridCol w:w="2556"/>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229"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耗材名称</w:t>
            </w:r>
          </w:p>
        </w:tc>
        <w:tc>
          <w:tcPr>
            <w:tcW w:w="2556"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货号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229"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粘附性载玻片</w:t>
            </w:r>
          </w:p>
        </w:tc>
        <w:tc>
          <w:tcPr>
            <w:tcW w:w="2556"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江苏世泰</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80312/80302</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3229"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显微镜盖玻片</w:t>
            </w:r>
          </w:p>
        </w:tc>
        <w:tc>
          <w:tcPr>
            <w:tcW w:w="2556"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江苏世泰</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80340-1630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3229"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组织包埋盒</w:t>
            </w:r>
          </w:p>
        </w:tc>
        <w:tc>
          <w:tcPr>
            <w:tcW w:w="2556"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江苏世泰</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22022</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229"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病理刀片</w:t>
            </w:r>
          </w:p>
        </w:tc>
        <w:tc>
          <w:tcPr>
            <w:tcW w:w="2556"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epredia</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MX35 ULTRA</w:t>
            </w:r>
          </w:p>
        </w:tc>
      </w:tr>
    </w:tbl>
    <w:p>
      <w:pPr>
        <w:widowControl/>
        <w:jc w:val="left"/>
        <w:rPr>
          <w:rFonts w:eastAsiaTheme="minorEastAsia"/>
          <w:color w:val="000000" w:themeColor="text1"/>
          <w:sz w:val="28"/>
          <w:szCs w:val="28"/>
          <w14:textFill>
            <w14:solidFill>
              <w14:schemeClr w14:val="tx1"/>
            </w14:solidFill>
          </w14:textFill>
        </w:rPr>
      </w:pPr>
    </w:p>
    <w:p>
      <w:pPr>
        <w:widowControl/>
        <w:jc w:val="left"/>
        <w:rPr>
          <w:rFonts w:eastAsiaTheme="minorEastAsia"/>
          <w:color w:val="000000" w:themeColor="text1"/>
          <w:sz w:val="28"/>
          <w:szCs w:val="28"/>
          <w14:textFill>
            <w14:solidFill>
              <w14:schemeClr w14:val="tx1"/>
            </w14:solidFill>
          </w14:textFill>
        </w:rPr>
      </w:pPr>
    </w:p>
    <w:p>
      <w:pPr>
        <w:pStyle w:val="2"/>
        <w:numPr>
          <w:ilvl w:val="0"/>
          <w:numId w:val="3"/>
        </w:numPr>
        <w:spacing w:before="240" w:beforeLines="100" w:after="120" w:afterLines="50" w:line="360" w:lineRule="auto"/>
        <w:rPr>
          <w:rFonts w:hint="eastAsia" w:eastAsiaTheme="minorEastAsia"/>
          <w:color w:val="000000" w:themeColor="text1"/>
          <w:sz w:val="28"/>
          <w:szCs w:val="28"/>
          <w:lang w:val="en-US" w:eastAsia="zh-CN"/>
          <w14:textFill>
            <w14:solidFill>
              <w14:schemeClr w14:val="tx1"/>
            </w14:solidFill>
          </w14:textFill>
        </w:rPr>
      </w:pPr>
      <w:bookmarkStart w:id="17" w:name="_Toc28837"/>
      <w:r>
        <w:rPr>
          <w:rFonts w:hint="eastAsia" w:eastAsiaTheme="minorEastAsia"/>
          <w:color w:val="000000" w:themeColor="text1"/>
          <w:sz w:val="28"/>
          <w:szCs w:val="28"/>
          <w:lang w:val="en-US" w:eastAsia="zh-CN"/>
          <w14:textFill>
            <w14:solidFill>
              <w14:schemeClr w14:val="tx1"/>
            </w14:solidFill>
          </w14:textFill>
        </w:rPr>
        <w:t>实验步骤</w:t>
      </w:r>
      <w:bookmarkEnd w:id="17"/>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highlight w:val="none"/>
          <w:lang w:val="en-US" w:eastAsia="zh-CN" w:bidi="ar-SA"/>
        </w:rPr>
      </w:pPr>
      <w:bookmarkStart w:id="18" w:name="_Toc6713"/>
      <w:bookmarkStart w:id="19" w:name="_Toc17182"/>
      <w:r>
        <w:rPr>
          <w:rFonts w:hint="eastAsia" w:ascii="Times New Roman" w:hAnsi="Times New Roman" w:cs="Times New Roman"/>
          <w:b w:val="0"/>
          <w:bCs w:val="0"/>
          <w:kern w:val="1"/>
          <w:sz w:val="24"/>
          <w:szCs w:val="24"/>
          <w:highlight w:val="none"/>
          <w:lang w:val="en-US" w:eastAsia="zh-CN" w:bidi="ar-SA"/>
        </w:rPr>
        <w:t>4</w:t>
      </w:r>
      <w:r>
        <w:rPr>
          <w:rFonts w:hint="default" w:ascii="Times New Roman" w:hAnsi="Times New Roman" w:eastAsia="宋体" w:cs="Times New Roman"/>
          <w:b w:val="0"/>
          <w:bCs w:val="0"/>
          <w:kern w:val="1"/>
          <w:sz w:val="24"/>
          <w:szCs w:val="24"/>
          <w:highlight w:val="none"/>
          <w:lang w:val="en-US" w:eastAsia="zh-CN" w:bidi="ar-SA"/>
        </w:rPr>
        <w:t>.1组织固定。新鲜组织用固定液固定24h以上。将组织修平整，放于脱水盒内。</w:t>
      </w:r>
      <w:bookmarkEnd w:id="18"/>
      <w:bookmarkEnd w:id="19"/>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highlight w:val="none"/>
          <w:lang w:val="en-US" w:eastAsia="zh-CN" w:bidi="ar-SA"/>
        </w:rPr>
      </w:pPr>
      <w:bookmarkStart w:id="20" w:name="_Toc25846"/>
      <w:bookmarkStart w:id="21" w:name="_Toc3786"/>
      <w:r>
        <w:rPr>
          <w:rFonts w:hint="eastAsia" w:ascii="Times New Roman" w:hAnsi="Times New Roman" w:cs="Times New Roman"/>
          <w:b w:val="0"/>
          <w:bCs w:val="0"/>
          <w:kern w:val="1"/>
          <w:sz w:val="24"/>
          <w:szCs w:val="24"/>
          <w:highlight w:val="none"/>
          <w:lang w:val="en-US" w:eastAsia="zh-CN" w:bidi="ar-SA"/>
        </w:rPr>
        <w:t>4</w:t>
      </w:r>
      <w:r>
        <w:rPr>
          <w:rFonts w:hint="default" w:ascii="Times New Roman" w:hAnsi="Times New Roman" w:eastAsia="宋体" w:cs="Times New Roman"/>
          <w:b w:val="0"/>
          <w:bCs w:val="0"/>
          <w:kern w:val="1"/>
          <w:sz w:val="24"/>
          <w:szCs w:val="24"/>
          <w:highlight w:val="none"/>
          <w:lang w:val="en-US" w:eastAsia="zh-CN" w:bidi="ar-SA"/>
        </w:rPr>
        <w:t>.2组织脱水。将脱水盒放进组织脱水机依次脱水，75%酒精4h，85%酒精2h，90%酒精2h，95%酒精1h，无水乙醇I30min，无水乙醇II30min，醇苯5-10min，二甲苯I10min，二甲苯II10min，蜡I1h，蜡II1h，蜡III 1h。</w:t>
      </w:r>
      <w:bookmarkEnd w:id="20"/>
      <w:bookmarkEnd w:id="21"/>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highlight w:val="none"/>
          <w:lang w:val="en-US" w:eastAsia="zh-CN" w:bidi="ar-SA"/>
        </w:rPr>
      </w:pPr>
      <w:bookmarkStart w:id="22" w:name="_Toc29763"/>
      <w:bookmarkStart w:id="23" w:name="_Toc21139"/>
      <w:r>
        <w:rPr>
          <w:rFonts w:hint="eastAsia" w:ascii="Times New Roman" w:hAnsi="Times New Roman" w:cs="Times New Roman"/>
          <w:b w:val="0"/>
          <w:bCs w:val="0"/>
          <w:kern w:val="1"/>
          <w:sz w:val="24"/>
          <w:szCs w:val="24"/>
          <w:highlight w:val="none"/>
          <w:lang w:val="en-US" w:eastAsia="zh-CN" w:bidi="ar-SA"/>
        </w:rPr>
        <w:t>4</w:t>
      </w:r>
      <w:r>
        <w:rPr>
          <w:rFonts w:hint="default" w:ascii="Times New Roman" w:hAnsi="Times New Roman" w:eastAsia="宋体" w:cs="Times New Roman"/>
          <w:b w:val="0"/>
          <w:bCs w:val="0"/>
          <w:kern w:val="1"/>
          <w:sz w:val="24"/>
          <w:szCs w:val="24"/>
          <w:highlight w:val="none"/>
          <w:lang w:val="en-US" w:eastAsia="zh-CN" w:bidi="ar-SA"/>
        </w:rPr>
        <w:t>.3组织包埋。将浸好蜡的组织于包埋机内进行包埋，贴上标签。</w:t>
      </w:r>
      <w:bookmarkEnd w:id="22"/>
      <w:bookmarkEnd w:id="23"/>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highlight w:val="none"/>
          <w:lang w:val="en-US" w:eastAsia="zh-CN" w:bidi="ar-SA"/>
        </w:rPr>
      </w:pPr>
      <w:bookmarkStart w:id="24" w:name="_Toc7102"/>
      <w:bookmarkStart w:id="25" w:name="_Toc26107"/>
      <w:r>
        <w:rPr>
          <w:rFonts w:hint="eastAsia" w:ascii="Times New Roman" w:hAnsi="Times New Roman" w:cs="Times New Roman"/>
          <w:b w:val="0"/>
          <w:bCs w:val="0"/>
          <w:kern w:val="1"/>
          <w:sz w:val="24"/>
          <w:szCs w:val="24"/>
          <w:highlight w:val="none"/>
          <w:lang w:val="en-US" w:eastAsia="zh-CN" w:bidi="ar-SA"/>
        </w:rPr>
        <w:t>4</w:t>
      </w:r>
      <w:r>
        <w:rPr>
          <w:rFonts w:hint="default" w:ascii="Times New Roman" w:hAnsi="Times New Roman" w:eastAsia="宋体" w:cs="Times New Roman"/>
          <w:b w:val="0"/>
          <w:bCs w:val="0"/>
          <w:kern w:val="1"/>
          <w:sz w:val="24"/>
          <w:szCs w:val="24"/>
          <w:highlight w:val="none"/>
          <w:lang w:val="en-US" w:eastAsia="zh-CN" w:bidi="ar-SA"/>
        </w:rPr>
        <w:t>.4石蜡切片。使用石蜡切片机切片，厚3μm。切片在摊片机40℃ 温水展平，烘箱60℃ 烤片。</w:t>
      </w:r>
      <w:bookmarkEnd w:id="24"/>
      <w:bookmarkEnd w:id="25"/>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highlight w:val="none"/>
          <w:lang w:val="en-US" w:eastAsia="zh-CN" w:bidi="ar-SA"/>
        </w:rPr>
      </w:pPr>
      <w:bookmarkStart w:id="26" w:name="_Toc10087"/>
      <w:bookmarkStart w:id="27" w:name="_Toc10198"/>
      <w:r>
        <w:rPr>
          <w:rFonts w:hint="eastAsia" w:ascii="Times New Roman" w:hAnsi="Times New Roman" w:cs="Times New Roman"/>
          <w:b w:val="0"/>
          <w:bCs w:val="0"/>
          <w:kern w:val="1"/>
          <w:sz w:val="24"/>
          <w:szCs w:val="24"/>
          <w:highlight w:val="none"/>
          <w:lang w:val="en-US" w:eastAsia="zh-CN" w:bidi="ar-SA"/>
        </w:rPr>
        <w:t>4</w:t>
      </w:r>
      <w:r>
        <w:rPr>
          <w:rFonts w:hint="default" w:ascii="Times New Roman" w:hAnsi="Times New Roman" w:eastAsia="宋体" w:cs="Times New Roman"/>
          <w:b w:val="0"/>
          <w:bCs w:val="0"/>
          <w:kern w:val="1"/>
          <w:sz w:val="24"/>
          <w:szCs w:val="24"/>
          <w:highlight w:val="none"/>
          <w:lang w:val="en-US" w:eastAsia="zh-CN" w:bidi="ar-SA"/>
        </w:rPr>
        <w:t>.5脱蜡至水。将切片依次放入二甲苯Ⅰ</w:t>
      </w:r>
      <w:r>
        <w:rPr>
          <w:rFonts w:hint="eastAsia" w:ascii="Times New Roman" w:hAnsi="Times New Roman" w:cs="Times New Roman"/>
          <w:b w:val="0"/>
          <w:bCs w:val="0"/>
          <w:kern w:val="1"/>
          <w:sz w:val="24"/>
          <w:szCs w:val="24"/>
          <w:highlight w:val="none"/>
          <w:lang w:val="en-US" w:eastAsia="zh-CN" w:bidi="ar-SA"/>
        </w:rPr>
        <w:t>15</w:t>
      </w:r>
      <w:r>
        <w:rPr>
          <w:rFonts w:hint="default" w:ascii="Times New Roman" w:hAnsi="Times New Roman" w:eastAsia="宋体" w:cs="Times New Roman"/>
          <w:b w:val="0"/>
          <w:bCs w:val="0"/>
          <w:kern w:val="1"/>
          <w:sz w:val="24"/>
          <w:szCs w:val="24"/>
          <w:highlight w:val="none"/>
          <w:lang w:val="en-US" w:eastAsia="zh-CN" w:bidi="ar-SA"/>
        </w:rPr>
        <w:t>min，二甲苯Ⅱ</w:t>
      </w:r>
      <w:r>
        <w:rPr>
          <w:rFonts w:hint="eastAsia" w:ascii="Times New Roman" w:hAnsi="Times New Roman" w:cs="Times New Roman"/>
          <w:b w:val="0"/>
          <w:bCs w:val="0"/>
          <w:kern w:val="1"/>
          <w:sz w:val="24"/>
          <w:szCs w:val="24"/>
          <w:highlight w:val="none"/>
          <w:lang w:val="en-US" w:eastAsia="zh-CN" w:bidi="ar-SA"/>
        </w:rPr>
        <w:t>15</w:t>
      </w:r>
      <w:r>
        <w:rPr>
          <w:rFonts w:hint="default" w:ascii="Times New Roman" w:hAnsi="Times New Roman" w:eastAsia="宋体" w:cs="Times New Roman"/>
          <w:b w:val="0"/>
          <w:bCs w:val="0"/>
          <w:kern w:val="1"/>
          <w:sz w:val="24"/>
          <w:szCs w:val="24"/>
          <w:highlight w:val="none"/>
          <w:lang w:val="en-US" w:eastAsia="zh-CN" w:bidi="ar-SA"/>
        </w:rPr>
        <w:t>min，二甲苯Ⅲ</w:t>
      </w:r>
      <w:r>
        <w:rPr>
          <w:rFonts w:hint="eastAsia" w:ascii="Times New Roman" w:hAnsi="Times New Roman" w:cs="Times New Roman"/>
          <w:b w:val="0"/>
          <w:bCs w:val="0"/>
          <w:kern w:val="1"/>
          <w:sz w:val="24"/>
          <w:szCs w:val="24"/>
          <w:highlight w:val="none"/>
          <w:lang w:val="en-US" w:eastAsia="zh-CN" w:bidi="ar-SA"/>
        </w:rPr>
        <w:t>15</w:t>
      </w:r>
      <w:r>
        <w:rPr>
          <w:rFonts w:hint="default" w:ascii="Times New Roman" w:hAnsi="Times New Roman" w:eastAsia="宋体" w:cs="Times New Roman"/>
          <w:b w:val="0"/>
          <w:bCs w:val="0"/>
          <w:kern w:val="1"/>
          <w:sz w:val="24"/>
          <w:szCs w:val="24"/>
          <w:highlight w:val="none"/>
          <w:lang w:val="en-US" w:eastAsia="zh-CN" w:bidi="ar-SA"/>
        </w:rPr>
        <w:t>min，无水乙醇Ⅰ5min，无水乙醇Ⅱ5min，95%酒精5min，85%酒精5min，75%酒精5min-，纯水5min。</w:t>
      </w:r>
      <w:bookmarkEnd w:id="26"/>
      <w:bookmarkEnd w:id="27"/>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highlight w:val="none"/>
          <w:lang w:val="en-US" w:eastAsia="zh-CN" w:bidi="ar-SA"/>
        </w:rPr>
      </w:pPr>
      <w:bookmarkStart w:id="28" w:name="_Toc7473"/>
      <w:bookmarkStart w:id="29" w:name="_Toc32537"/>
      <w:r>
        <w:rPr>
          <w:rFonts w:hint="eastAsia" w:ascii="Times New Roman" w:hAnsi="Times New Roman" w:cs="Times New Roman"/>
          <w:b w:val="0"/>
          <w:bCs w:val="0"/>
          <w:kern w:val="1"/>
          <w:sz w:val="24"/>
          <w:szCs w:val="24"/>
          <w:highlight w:val="none"/>
          <w:lang w:val="en-US" w:eastAsia="zh-CN" w:bidi="ar-SA"/>
        </w:rPr>
        <w:t>4</w:t>
      </w:r>
      <w:r>
        <w:rPr>
          <w:rFonts w:hint="default" w:ascii="Times New Roman" w:hAnsi="Times New Roman" w:eastAsia="宋体" w:cs="Times New Roman"/>
          <w:b w:val="0"/>
          <w:bCs w:val="0"/>
          <w:kern w:val="1"/>
          <w:sz w:val="24"/>
          <w:szCs w:val="24"/>
          <w:highlight w:val="none"/>
          <w:lang w:val="en-US" w:eastAsia="zh-CN" w:bidi="ar-SA"/>
        </w:rPr>
        <w:t>.6</w:t>
      </w:r>
      <w:bookmarkEnd w:id="28"/>
      <w:bookmarkEnd w:id="29"/>
      <w:r>
        <w:rPr>
          <w:rFonts w:hint="eastAsia" w:hAnsi="宋体" w:cs="宋体"/>
          <w:b w:val="0"/>
          <w:bCs/>
          <w:color w:val="auto"/>
          <w:kern w:val="2"/>
          <w:sz w:val="24"/>
          <w:szCs w:val="24"/>
          <w:lang w:val="en-US" w:eastAsia="zh-CN" w:bidi="ar-SA"/>
        </w:rPr>
        <w:t>切片用</w:t>
      </w:r>
      <w:r>
        <w:rPr>
          <w:rFonts w:hint="eastAsia" w:ascii="Calibri" w:hAnsi="宋体" w:cs="宋体"/>
          <w:b w:val="0"/>
          <w:bCs/>
          <w:color w:val="auto"/>
          <w:kern w:val="2"/>
          <w:sz w:val="24"/>
          <w:szCs w:val="24"/>
          <w:lang w:val="en-US" w:eastAsia="zh-CN" w:bidi="ar-SA"/>
        </w:rPr>
        <w:t>组画笔画圈</w:t>
      </w:r>
      <w:r>
        <w:rPr>
          <w:rFonts w:hint="eastAsia" w:hAnsi="宋体" w:cs="宋体"/>
          <w:b w:val="0"/>
          <w:bCs/>
          <w:color w:val="auto"/>
          <w:kern w:val="2"/>
          <w:sz w:val="24"/>
          <w:szCs w:val="24"/>
          <w:lang w:val="en-US" w:eastAsia="zh-CN" w:bidi="ar-SA"/>
        </w:rPr>
        <w:t>圈住组织</w:t>
      </w:r>
      <w:r>
        <w:rPr>
          <w:rFonts w:hint="eastAsia" w:ascii="Calibri" w:hAnsi="宋体" w:cs="宋体"/>
          <w:b w:val="0"/>
          <w:bCs/>
          <w:color w:val="auto"/>
          <w:kern w:val="2"/>
          <w:sz w:val="24"/>
          <w:szCs w:val="24"/>
          <w:lang w:val="en-US" w:eastAsia="zh-CN" w:bidi="ar-SA"/>
        </w:rPr>
        <w:t>，</w:t>
      </w:r>
      <w:r>
        <w:rPr>
          <w:rFonts w:hint="eastAsia" w:hAnsi="宋体" w:cs="宋体"/>
          <w:b w:val="0"/>
          <w:bCs/>
          <w:color w:val="auto"/>
          <w:kern w:val="2"/>
          <w:sz w:val="24"/>
          <w:szCs w:val="24"/>
          <w:lang w:val="en-US" w:eastAsia="zh-CN" w:bidi="ar-SA"/>
        </w:rPr>
        <w:t>滴加</w:t>
      </w:r>
      <w:r>
        <w:rPr>
          <w:rFonts w:hint="eastAsia" w:ascii="Calibri" w:hAnsi="宋体" w:cs="宋体"/>
          <w:b w:val="0"/>
          <w:bCs/>
          <w:color w:val="auto"/>
          <w:kern w:val="2"/>
          <w:sz w:val="24"/>
          <w:szCs w:val="24"/>
          <w:lang w:val="en-US" w:eastAsia="zh-CN" w:bidi="ar-SA"/>
        </w:rPr>
        <w:t>EVG</w:t>
      </w:r>
      <w:r>
        <w:rPr>
          <w:rFonts w:hint="eastAsia" w:ascii="Calibri" w:hAnsi="宋体" w:eastAsia="宋体" w:cs="宋体"/>
          <w:b w:val="0"/>
          <w:bCs/>
          <w:color w:val="auto"/>
          <w:kern w:val="2"/>
          <w:sz w:val="24"/>
          <w:szCs w:val="24"/>
          <w:lang w:val="en-US" w:eastAsia="zh-CN" w:bidi="ar-SA"/>
        </w:rPr>
        <w:t>染液</w:t>
      </w:r>
      <w:r>
        <w:rPr>
          <w:rFonts w:hint="eastAsia" w:hAnsi="宋体" w:cs="宋体"/>
          <w:b w:val="0"/>
          <w:bCs/>
          <w:color w:val="auto"/>
          <w:kern w:val="2"/>
          <w:sz w:val="24"/>
          <w:szCs w:val="24"/>
          <w:lang w:val="en-US" w:eastAsia="zh-CN" w:bidi="ar-SA"/>
        </w:rPr>
        <w:t>加盖</w:t>
      </w:r>
      <w:r>
        <w:rPr>
          <w:rFonts w:hint="eastAsia" w:ascii="Calibri" w:hAnsi="宋体" w:eastAsia="宋体" w:cs="宋体"/>
          <w:b w:val="0"/>
          <w:bCs/>
          <w:color w:val="auto"/>
          <w:kern w:val="2"/>
          <w:sz w:val="24"/>
          <w:szCs w:val="24"/>
          <w:lang w:val="en-US" w:eastAsia="zh-CN" w:bidi="ar-SA"/>
        </w:rPr>
        <w:t>染</w:t>
      </w:r>
      <w:r>
        <w:rPr>
          <w:rFonts w:hint="eastAsia" w:hAnsi="宋体" w:cs="宋体"/>
          <w:b w:val="0"/>
          <w:bCs/>
          <w:color w:val="auto"/>
          <w:kern w:val="2"/>
          <w:sz w:val="24"/>
          <w:szCs w:val="24"/>
          <w:lang w:val="en-US" w:eastAsia="zh-CN" w:bidi="ar-SA"/>
        </w:rPr>
        <w:t>色5</w:t>
      </w:r>
      <w:r>
        <w:rPr>
          <w:rFonts w:hint="eastAsia" w:ascii="Calibri" w:hAnsi="宋体" w:eastAsia="宋体" w:cs="宋体"/>
          <w:b w:val="0"/>
          <w:bCs/>
          <w:color w:val="auto"/>
          <w:kern w:val="2"/>
          <w:sz w:val="24"/>
          <w:szCs w:val="24"/>
          <w:lang w:val="en-US" w:eastAsia="zh-CN" w:bidi="ar-SA"/>
        </w:rPr>
        <w:t>min</w:t>
      </w:r>
      <w:r>
        <w:rPr>
          <w:rFonts w:hint="eastAsia" w:ascii="Calibri" w:hAnsi="宋体" w:cs="宋体"/>
          <w:b w:val="0"/>
          <w:bCs/>
          <w:color w:val="auto"/>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eastAsia" w:ascii="Calibri" w:hAnsi="宋体" w:cs="宋体"/>
          <w:b w:val="0"/>
          <w:bCs/>
          <w:color w:val="auto"/>
          <w:kern w:val="2"/>
          <w:sz w:val="24"/>
          <w:szCs w:val="24"/>
          <w:lang w:val="en-US" w:eastAsia="zh-CN" w:bidi="ar-SA"/>
        </w:rPr>
      </w:pPr>
      <w:bookmarkStart w:id="30" w:name="_Toc17687"/>
      <w:bookmarkStart w:id="31" w:name="_Toc16101"/>
      <w:r>
        <w:rPr>
          <w:rFonts w:hint="eastAsia" w:ascii="Times New Roman" w:hAnsi="Times New Roman" w:cs="Times New Roman"/>
          <w:b w:val="0"/>
          <w:bCs w:val="0"/>
          <w:kern w:val="1"/>
          <w:sz w:val="24"/>
          <w:szCs w:val="24"/>
          <w:highlight w:val="none"/>
          <w:lang w:val="en-US" w:eastAsia="zh-CN" w:bidi="ar-SA"/>
        </w:rPr>
        <w:t>4</w:t>
      </w:r>
      <w:r>
        <w:rPr>
          <w:rFonts w:hint="default" w:ascii="Times New Roman" w:hAnsi="Times New Roman" w:eastAsia="宋体" w:cs="Times New Roman"/>
          <w:b w:val="0"/>
          <w:bCs w:val="0"/>
          <w:kern w:val="1"/>
          <w:sz w:val="24"/>
          <w:szCs w:val="24"/>
          <w:highlight w:val="none"/>
          <w:lang w:val="en-US" w:eastAsia="zh-CN" w:bidi="ar-SA"/>
        </w:rPr>
        <w:t>.7</w:t>
      </w:r>
      <w:bookmarkEnd w:id="30"/>
      <w:bookmarkEnd w:id="31"/>
      <w:r>
        <w:rPr>
          <w:rFonts w:hint="eastAsia" w:hAnsi="宋体" w:cs="宋体"/>
          <w:b w:val="0"/>
          <w:bCs/>
          <w:color w:val="auto"/>
          <w:kern w:val="2"/>
          <w:sz w:val="24"/>
          <w:szCs w:val="24"/>
          <w:lang w:val="en-US" w:eastAsia="zh-CN" w:bidi="ar-SA"/>
        </w:rPr>
        <w:t>用洗瓶快速冲净染色液,</w:t>
      </w:r>
      <w:r>
        <w:rPr>
          <w:rFonts w:hint="eastAsia" w:ascii="Calibri" w:hAnsi="宋体" w:eastAsia="宋体" w:cs="宋体"/>
          <w:b w:val="0"/>
          <w:bCs/>
          <w:color w:val="auto"/>
          <w:kern w:val="2"/>
          <w:sz w:val="24"/>
          <w:szCs w:val="24"/>
          <w:lang w:val="en-US" w:eastAsia="zh-CN" w:bidi="ar-SA"/>
        </w:rPr>
        <w:t>自来水冲洗，</w:t>
      </w:r>
      <w:r>
        <w:rPr>
          <w:rFonts w:hint="eastAsia" w:ascii="Calibri" w:hAnsi="宋体" w:cs="宋体"/>
          <w:b w:val="0"/>
          <w:bCs/>
          <w:color w:val="auto"/>
          <w:kern w:val="2"/>
          <w:sz w:val="24"/>
          <w:szCs w:val="24"/>
          <w:lang w:val="en-US" w:eastAsia="zh-CN" w:bidi="ar-SA"/>
        </w:rPr>
        <w:t>5</w:t>
      </w:r>
      <w:r>
        <w:rPr>
          <w:rFonts w:hint="eastAsia" w:ascii="Calibri" w:hAnsi="宋体" w:eastAsia="宋体" w:cs="宋体"/>
          <w:b w:val="0"/>
          <w:bCs/>
          <w:color w:val="auto"/>
          <w:kern w:val="2"/>
          <w:sz w:val="24"/>
          <w:szCs w:val="24"/>
          <w:lang w:val="en-US" w:eastAsia="zh-CN" w:bidi="ar-SA"/>
        </w:rPr>
        <w:t>%三氯化铁溶液分化</w:t>
      </w:r>
      <w:r>
        <w:rPr>
          <w:rFonts w:hint="eastAsia" w:hAnsi="宋体" w:cs="宋体"/>
          <w:b w:val="0"/>
          <w:bCs/>
          <w:color w:val="auto"/>
          <w:kern w:val="2"/>
          <w:sz w:val="24"/>
          <w:szCs w:val="24"/>
          <w:lang w:val="en-US" w:eastAsia="zh-CN" w:bidi="ar-SA"/>
        </w:rPr>
        <w:t>2s</w:t>
      </w:r>
      <w:r>
        <w:rPr>
          <w:rFonts w:hint="eastAsia" w:ascii="Calibri" w:hAnsi="宋体" w:eastAsia="宋体" w:cs="宋体"/>
          <w:b w:val="0"/>
          <w:bCs/>
          <w:color w:val="auto"/>
          <w:kern w:val="2"/>
          <w:sz w:val="24"/>
          <w:szCs w:val="24"/>
          <w:lang w:val="en-US" w:eastAsia="zh-CN" w:bidi="ar-SA"/>
        </w:rPr>
        <w:t>，</w:t>
      </w:r>
      <w:r>
        <w:rPr>
          <w:rFonts w:hint="eastAsia" w:hAnsi="宋体" w:cs="宋体"/>
          <w:b w:val="0"/>
          <w:bCs/>
          <w:color w:val="auto"/>
          <w:kern w:val="2"/>
          <w:sz w:val="24"/>
          <w:szCs w:val="24"/>
          <w:lang w:val="en-US" w:eastAsia="zh-CN" w:bidi="ar-SA"/>
        </w:rPr>
        <w:t>自来水洗终止分化，</w:t>
      </w:r>
      <w:r>
        <w:rPr>
          <w:rFonts w:hint="eastAsia" w:ascii="Calibri" w:hAnsi="宋体" w:eastAsia="宋体" w:cs="宋体"/>
          <w:b w:val="0"/>
          <w:bCs/>
          <w:color w:val="auto"/>
          <w:kern w:val="2"/>
          <w:sz w:val="24"/>
          <w:szCs w:val="24"/>
          <w:lang w:val="en-US" w:eastAsia="zh-CN" w:bidi="ar-SA"/>
        </w:rPr>
        <w:t>镜</w:t>
      </w:r>
      <w:r>
        <w:rPr>
          <w:rFonts w:hint="eastAsia" w:hAnsi="宋体" w:cs="宋体"/>
          <w:b w:val="0"/>
          <w:bCs/>
          <w:color w:val="auto"/>
          <w:kern w:val="2"/>
          <w:sz w:val="24"/>
          <w:szCs w:val="24"/>
          <w:lang w:val="en-US" w:eastAsia="zh-CN" w:bidi="ar-SA"/>
        </w:rPr>
        <w:t>检</w:t>
      </w:r>
      <w:r>
        <w:rPr>
          <w:rFonts w:hint="eastAsia" w:ascii="Calibri" w:hAnsi="宋体" w:eastAsia="宋体" w:cs="宋体"/>
          <w:b w:val="0"/>
          <w:bCs/>
          <w:color w:val="auto"/>
          <w:kern w:val="2"/>
          <w:sz w:val="24"/>
          <w:szCs w:val="24"/>
          <w:lang w:val="en-US" w:eastAsia="zh-CN" w:bidi="ar-SA"/>
        </w:rPr>
        <w:t>，</w:t>
      </w:r>
      <w:r>
        <w:rPr>
          <w:rFonts w:hint="eastAsia" w:hAnsi="宋体" w:cs="宋体"/>
          <w:b w:val="0"/>
          <w:bCs/>
          <w:color w:val="auto"/>
          <w:kern w:val="2"/>
          <w:sz w:val="24"/>
          <w:szCs w:val="24"/>
          <w:lang w:val="en-US" w:eastAsia="zh-CN" w:bidi="ar-SA"/>
        </w:rPr>
        <w:t>反复分化水洗和镜检，</w:t>
      </w:r>
      <w:r>
        <w:rPr>
          <w:rFonts w:hint="eastAsia" w:ascii="Calibri" w:hAnsi="宋体" w:eastAsia="宋体" w:cs="宋体"/>
          <w:b w:val="0"/>
          <w:bCs/>
          <w:color w:val="auto"/>
          <w:kern w:val="2"/>
          <w:sz w:val="24"/>
          <w:szCs w:val="24"/>
          <w:lang w:val="en-US" w:eastAsia="zh-CN" w:bidi="ar-SA"/>
        </w:rPr>
        <w:t>至弹性纤维呈黑色且清晰，背景近无色</w:t>
      </w:r>
      <w:r>
        <w:rPr>
          <w:rFonts w:hint="eastAsia" w:ascii="Calibri" w:hAnsi="宋体" w:cs="宋体"/>
          <w:b w:val="0"/>
          <w:bCs/>
          <w:color w:val="auto"/>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eastAsia" w:hAnsi="宋体" w:cs="宋体"/>
          <w:b w:val="0"/>
          <w:bCs/>
          <w:color w:val="auto"/>
          <w:kern w:val="2"/>
          <w:sz w:val="24"/>
          <w:szCs w:val="24"/>
          <w:lang w:val="en-US" w:eastAsia="zh-CN" w:bidi="ar-SA"/>
        </w:rPr>
      </w:pPr>
      <w:r>
        <w:rPr>
          <w:rFonts w:hint="eastAsia" w:hAnsi="宋体" w:cs="宋体"/>
          <w:b w:val="0"/>
          <w:bCs/>
          <w:color w:val="auto"/>
          <w:kern w:val="2"/>
          <w:sz w:val="24"/>
          <w:szCs w:val="24"/>
          <w:lang w:val="en-US" w:eastAsia="zh-CN" w:bidi="ar-SA"/>
        </w:rPr>
        <w:t>4.8</w:t>
      </w:r>
      <w:r>
        <w:rPr>
          <w:rFonts w:hint="eastAsia" w:ascii="Calibri" w:hAnsi="宋体" w:eastAsia="宋体" w:cs="宋体"/>
          <w:b w:val="0"/>
          <w:bCs/>
          <w:color w:val="auto"/>
          <w:kern w:val="2"/>
          <w:sz w:val="24"/>
          <w:szCs w:val="24"/>
          <w:lang w:val="en-US" w:eastAsia="zh-CN" w:bidi="ar-SA"/>
        </w:rPr>
        <w:t>自来水洗，</w:t>
      </w:r>
      <w:r>
        <w:rPr>
          <w:rFonts w:hint="eastAsia" w:hAnsi="宋体" w:cs="宋体"/>
          <w:b w:val="0"/>
          <w:bCs/>
          <w:color w:val="auto"/>
          <w:kern w:val="2"/>
          <w:sz w:val="24"/>
          <w:szCs w:val="24"/>
          <w:lang w:val="en-US" w:eastAsia="zh-CN" w:bidi="ar-SA"/>
        </w:rPr>
        <w:t>切片浸入</w:t>
      </w:r>
      <w:r>
        <w:rPr>
          <w:rFonts w:hint="eastAsia" w:ascii="Calibri" w:hAnsi="宋体" w:eastAsia="宋体" w:cs="宋体"/>
          <w:b w:val="0"/>
          <w:bCs/>
          <w:color w:val="auto"/>
          <w:kern w:val="2"/>
          <w:sz w:val="24"/>
          <w:szCs w:val="24"/>
          <w:lang w:val="en-US" w:eastAsia="zh-CN" w:bidi="ar-SA"/>
        </w:rPr>
        <w:t>V</w:t>
      </w:r>
      <w:r>
        <w:rPr>
          <w:rFonts w:hint="eastAsia" w:ascii="Calibri" w:hAnsi="宋体" w:cs="宋体"/>
          <w:b w:val="0"/>
          <w:bCs/>
          <w:color w:val="auto"/>
          <w:kern w:val="2"/>
          <w:sz w:val="24"/>
          <w:szCs w:val="24"/>
          <w:lang w:val="en-US" w:eastAsia="zh-CN" w:bidi="ar-SA"/>
        </w:rPr>
        <w:t>G</w:t>
      </w:r>
      <w:r>
        <w:rPr>
          <w:rFonts w:hint="eastAsia" w:ascii="Calibri" w:hAnsi="宋体" w:eastAsia="宋体" w:cs="宋体"/>
          <w:b w:val="0"/>
          <w:bCs/>
          <w:color w:val="auto"/>
          <w:kern w:val="2"/>
          <w:sz w:val="24"/>
          <w:szCs w:val="24"/>
          <w:lang w:val="en-US" w:eastAsia="zh-CN" w:bidi="ar-SA"/>
        </w:rPr>
        <w:t>液复染</w:t>
      </w:r>
      <w:r>
        <w:rPr>
          <w:rFonts w:hint="eastAsia" w:hAnsi="宋体" w:cs="宋体"/>
          <w:b w:val="0"/>
          <w:bCs/>
          <w:color w:val="auto"/>
          <w:kern w:val="2"/>
          <w:sz w:val="24"/>
          <w:szCs w:val="24"/>
          <w:lang w:val="en-US" w:eastAsia="zh-CN" w:bidi="ar-SA"/>
        </w:rPr>
        <w:t>1min</w:t>
      </w:r>
      <w:r>
        <w:rPr>
          <w:rFonts w:hint="eastAsia" w:ascii="Calibri" w:hAnsi="宋体" w:eastAsia="宋体" w:cs="宋体"/>
          <w:b w:val="0"/>
          <w:bCs/>
          <w:color w:val="auto"/>
          <w:kern w:val="2"/>
          <w:sz w:val="24"/>
          <w:szCs w:val="24"/>
          <w:lang w:val="en-US" w:eastAsia="zh-CN" w:bidi="ar-SA"/>
        </w:rPr>
        <w:t>，快速</w:t>
      </w:r>
      <w:r>
        <w:rPr>
          <w:rFonts w:hint="eastAsia" w:ascii="Calibri" w:hAnsi="宋体" w:cs="宋体"/>
          <w:b w:val="0"/>
          <w:bCs/>
          <w:color w:val="auto"/>
          <w:kern w:val="2"/>
          <w:sz w:val="24"/>
          <w:szCs w:val="24"/>
          <w:lang w:val="en-US" w:eastAsia="zh-CN" w:bidi="ar-SA"/>
        </w:rPr>
        <w:t>过3缸自来水</w:t>
      </w:r>
      <w:r>
        <w:rPr>
          <w:rFonts w:hint="eastAsia" w:hAnsi="宋体" w:cs="宋体"/>
          <w:b w:val="0"/>
          <w:bCs/>
          <w:color w:val="auto"/>
          <w:kern w:val="2"/>
          <w:sz w:val="24"/>
          <w:szCs w:val="24"/>
          <w:lang w:val="en-US" w:eastAsia="zh-CN" w:bidi="ar-SA"/>
        </w:rPr>
        <w:t>水</w:t>
      </w:r>
      <w:r>
        <w:rPr>
          <w:rFonts w:hint="eastAsia" w:ascii="Calibri" w:hAnsi="宋体" w:cs="宋体"/>
          <w:b w:val="0"/>
          <w:bCs/>
          <w:color w:val="auto"/>
          <w:kern w:val="2"/>
          <w:sz w:val="24"/>
          <w:szCs w:val="24"/>
          <w:lang w:val="en-US" w:eastAsia="zh-CN" w:bidi="ar-SA"/>
        </w:rPr>
        <w:t>洗</w:t>
      </w:r>
      <w:r>
        <w:rPr>
          <w:rFonts w:hint="eastAsia" w:hAnsi="宋体" w:cs="宋体"/>
          <w:b w:val="0"/>
          <w:bCs/>
          <w:color w:val="auto"/>
          <w:kern w:val="2"/>
          <w:sz w:val="24"/>
          <w:szCs w:val="24"/>
          <w:lang w:val="en-US" w:eastAsia="zh-CN" w:bidi="ar-SA"/>
        </w:rPr>
        <w:t>，</w:t>
      </w:r>
      <w:bookmarkStart w:id="32" w:name="_Toc26891"/>
      <w:bookmarkStart w:id="33" w:name="_Toc10349"/>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highlight w:val="none"/>
          <w:lang w:val="en-US" w:eastAsia="zh-CN" w:bidi="ar-SA"/>
        </w:rPr>
      </w:pPr>
      <w:r>
        <w:rPr>
          <w:rFonts w:hint="eastAsia" w:ascii="Times New Roman" w:hAnsi="Times New Roman" w:cs="Times New Roman"/>
          <w:b w:val="0"/>
          <w:bCs w:val="0"/>
          <w:kern w:val="1"/>
          <w:sz w:val="24"/>
          <w:szCs w:val="24"/>
          <w:highlight w:val="none"/>
          <w:lang w:val="en-US" w:eastAsia="zh-CN" w:bidi="ar-SA"/>
        </w:rPr>
        <w:t>4.9</w:t>
      </w:r>
      <w:r>
        <w:rPr>
          <w:rFonts w:hint="default" w:ascii="Times New Roman" w:hAnsi="Times New Roman" w:eastAsia="宋体" w:cs="Times New Roman"/>
          <w:b w:val="0"/>
          <w:bCs w:val="0"/>
          <w:kern w:val="1"/>
          <w:sz w:val="24"/>
          <w:szCs w:val="24"/>
          <w:highlight w:val="none"/>
          <w:lang w:val="en-US" w:eastAsia="zh-CN" w:bidi="ar-SA"/>
        </w:rPr>
        <w:t>脱水封片。将切片依次放入无水乙醇Ⅰ</w:t>
      </w:r>
      <w:r>
        <w:rPr>
          <w:rFonts w:hint="eastAsia" w:ascii="Times New Roman" w:hAnsi="Times New Roman" w:cs="Times New Roman"/>
          <w:b w:val="0"/>
          <w:bCs w:val="0"/>
          <w:kern w:val="1"/>
          <w:sz w:val="24"/>
          <w:szCs w:val="24"/>
          <w:highlight w:val="none"/>
          <w:lang w:val="en-US" w:eastAsia="zh-CN" w:bidi="ar-SA"/>
        </w:rPr>
        <w:t xml:space="preserve"> 2S</w:t>
      </w:r>
      <w:r>
        <w:rPr>
          <w:rFonts w:hint="default" w:ascii="Times New Roman" w:hAnsi="Times New Roman" w:eastAsia="宋体" w:cs="Times New Roman"/>
          <w:b w:val="0"/>
          <w:bCs w:val="0"/>
          <w:kern w:val="1"/>
          <w:sz w:val="24"/>
          <w:szCs w:val="24"/>
          <w:highlight w:val="none"/>
          <w:lang w:val="en-US" w:eastAsia="zh-CN" w:bidi="ar-SA"/>
        </w:rPr>
        <w:t>，无水乙醇Ⅱ</w:t>
      </w:r>
      <w:r>
        <w:rPr>
          <w:rFonts w:hint="eastAsia" w:ascii="Times New Roman" w:hAnsi="Times New Roman" w:cs="Times New Roman"/>
          <w:b w:val="0"/>
          <w:bCs w:val="0"/>
          <w:kern w:val="1"/>
          <w:sz w:val="24"/>
          <w:szCs w:val="24"/>
          <w:highlight w:val="none"/>
          <w:lang w:val="en-US" w:eastAsia="zh-CN" w:bidi="ar-SA"/>
        </w:rPr>
        <w:t xml:space="preserve"> 3S</w:t>
      </w:r>
      <w:r>
        <w:rPr>
          <w:rFonts w:hint="default" w:ascii="Times New Roman" w:hAnsi="Times New Roman" w:eastAsia="宋体" w:cs="Times New Roman"/>
          <w:b w:val="0"/>
          <w:bCs w:val="0"/>
          <w:kern w:val="1"/>
          <w:sz w:val="24"/>
          <w:szCs w:val="24"/>
          <w:highlight w:val="none"/>
          <w:lang w:val="en-US" w:eastAsia="zh-CN" w:bidi="ar-SA"/>
        </w:rPr>
        <w:t>，无水乙醇Ⅲ</w:t>
      </w:r>
      <w:r>
        <w:rPr>
          <w:rFonts w:hint="eastAsia" w:ascii="Times New Roman" w:hAnsi="Times New Roman" w:cs="Times New Roman"/>
          <w:b w:val="0"/>
          <w:bCs w:val="0"/>
          <w:kern w:val="1"/>
          <w:sz w:val="24"/>
          <w:szCs w:val="24"/>
          <w:highlight w:val="none"/>
          <w:lang w:val="en-US" w:eastAsia="zh-CN" w:bidi="ar-SA"/>
        </w:rPr>
        <w:t xml:space="preserve"> </w:t>
      </w:r>
      <w:r>
        <w:rPr>
          <w:rFonts w:hint="default" w:ascii="Times New Roman" w:hAnsi="Times New Roman" w:eastAsia="宋体" w:cs="Times New Roman"/>
          <w:b w:val="0"/>
          <w:bCs w:val="0"/>
          <w:kern w:val="1"/>
          <w:sz w:val="24"/>
          <w:szCs w:val="24"/>
          <w:highlight w:val="none"/>
          <w:lang w:val="en-US" w:eastAsia="zh-CN" w:bidi="ar-SA"/>
        </w:rPr>
        <w:t>5</w:t>
      </w:r>
      <w:r>
        <w:rPr>
          <w:rFonts w:hint="eastAsia" w:ascii="Times New Roman" w:hAnsi="Times New Roman" w:cs="Times New Roman"/>
          <w:b w:val="0"/>
          <w:bCs w:val="0"/>
          <w:kern w:val="1"/>
          <w:sz w:val="24"/>
          <w:szCs w:val="24"/>
          <w:highlight w:val="none"/>
          <w:lang w:val="en-US" w:eastAsia="zh-CN" w:bidi="ar-SA"/>
        </w:rPr>
        <w:t>S</w:t>
      </w:r>
      <w:r>
        <w:rPr>
          <w:rFonts w:hint="default" w:ascii="Times New Roman" w:hAnsi="Times New Roman" w:eastAsia="宋体" w:cs="Times New Roman"/>
          <w:b w:val="0"/>
          <w:bCs w:val="0"/>
          <w:kern w:val="1"/>
          <w:sz w:val="24"/>
          <w:szCs w:val="24"/>
          <w:highlight w:val="none"/>
          <w:lang w:val="en-US" w:eastAsia="zh-CN" w:bidi="ar-SA"/>
        </w:rPr>
        <w:t>，</w:t>
      </w:r>
      <w:r>
        <w:rPr>
          <w:rFonts w:hint="eastAsia" w:ascii="Times New Roman" w:hAnsi="Times New Roman" w:cs="Times New Roman"/>
          <w:b w:val="0"/>
          <w:bCs w:val="0"/>
          <w:kern w:val="1"/>
          <w:sz w:val="24"/>
          <w:szCs w:val="24"/>
          <w:highlight w:val="none"/>
          <w:lang w:val="en-US" w:eastAsia="zh-CN" w:bidi="ar-SA"/>
        </w:rPr>
        <w:t>正丁醇5min，</w:t>
      </w:r>
      <w:r>
        <w:rPr>
          <w:rFonts w:hint="default" w:ascii="Times New Roman" w:hAnsi="Times New Roman" w:eastAsia="宋体" w:cs="Times New Roman"/>
          <w:b w:val="0"/>
          <w:bCs w:val="0"/>
          <w:kern w:val="1"/>
          <w:sz w:val="24"/>
          <w:szCs w:val="24"/>
          <w:highlight w:val="none"/>
          <w:lang w:val="en-US" w:eastAsia="zh-CN" w:bidi="ar-SA"/>
        </w:rPr>
        <w:t>二甲苯Ⅰ5min，二甲苯Ⅱ5min，二甲苯Ⅲ5min ，中性树胶封片。</w:t>
      </w:r>
      <w:bookmarkEnd w:id="32"/>
      <w:bookmarkEnd w:id="33"/>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highlight w:val="none"/>
          <w:lang w:val="en-US" w:eastAsia="zh-CN" w:bidi="ar-SA"/>
        </w:rPr>
      </w:pPr>
      <w:bookmarkStart w:id="34" w:name="_Toc17436"/>
      <w:bookmarkStart w:id="35" w:name="_Toc17362"/>
      <w:r>
        <w:rPr>
          <w:rFonts w:hint="eastAsia" w:ascii="Times New Roman" w:hAnsi="Times New Roman" w:cs="Times New Roman"/>
          <w:b w:val="0"/>
          <w:bCs w:val="0"/>
          <w:kern w:val="1"/>
          <w:sz w:val="24"/>
          <w:szCs w:val="24"/>
          <w:highlight w:val="none"/>
          <w:lang w:val="en-US" w:eastAsia="zh-CN" w:bidi="ar-SA"/>
        </w:rPr>
        <w:t>4</w:t>
      </w:r>
      <w:r>
        <w:rPr>
          <w:rFonts w:hint="default" w:ascii="Times New Roman" w:hAnsi="Times New Roman" w:eastAsia="宋体" w:cs="Times New Roman"/>
          <w:b w:val="0"/>
          <w:bCs w:val="0"/>
          <w:kern w:val="1"/>
          <w:sz w:val="24"/>
          <w:szCs w:val="24"/>
          <w:highlight w:val="none"/>
          <w:lang w:val="en-US" w:eastAsia="zh-CN" w:bidi="ar-SA"/>
        </w:rPr>
        <w:t>.</w:t>
      </w:r>
      <w:r>
        <w:rPr>
          <w:rFonts w:hint="eastAsia" w:ascii="Times New Roman" w:hAnsi="Times New Roman" w:cs="Times New Roman"/>
          <w:b w:val="0"/>
          <w:bCs w:val="0"/>
          <w:kern w:val="1"/>
          <w:sz w:val="24"/>
          <w:szCs w:val="24"/>
          <w:highlight w:val="none"/>
          <w:lang w:val="en-US" w:eastAsia="zh-CN" w:bidi="ar-SA"/>
        </w:rPr>
        <w:t>10</w:t>
      </w:r>
      <w:r>
        <w:rPr>
          <w:rFonts w:hint="default" w:ascii="Times New Roman" w:hAnsi="Times New Roman" w:eastAsia="宋体" w:cs="Times New Roman"/>
          <w:b w:val="0"/>
          <w:bCs w:val="0"/>
          <w:kern w:val="1"/>
          <w:sz w:val="24"/>
          <w:szCs w:val="24"/>
          <w:highlight w:val="none"/>
          <w:lang w:val="en-US" w:eastAsia="zh-CN" w:bidi="ar-SA"/>
        </w:rPr>
        <w:t>镜检。</w:t>
      </w:r>
      <w:bookmarkEnd w:id="34"/>
      <w:bookmarkEnd w:id="35"/>
    </w:p>
    <w:p>
      <w:pPr>
        <w:pStyle w:val="2"/>
        <w:numPr>
          <w:ilvl w:val="0"/>
          <w:numId w:val="3"/>
        </w:numPr>
        <w:spacing w:before="240" w:beforeLines="100" w:after="120" w:afterLines="50" w:line="360" w:lineRule="auto"/>
        <w:rPr>
          <w:rFonts w:hint="eastAsia" w:eastAsiaTheme="minorEastAsia"/>
          <w:color w:val="000000" w:themeColor="text1"/>
          <w:sz w:val="28"/>
          <w:szCs w:val="28"/>
          <w:lang w:val="en-US" w:eastAsia="zh-CN"/>
          <w14:textFill>
            <w14:solidFill>
              <w14:schemeClr w14:val="tx1"/>
            </w14:solidFill>
          </w14:textFill>
        </w:rPr>
      </w:pPr>
      <w:bookmarkStart w:id="36" w:name="_Toc9799"/>
      <w:r>
        <w:rPr>
          <w:rFonts w:hint="default" w:eastAsiaTheme="minorEastAsia"/>
          <w:color w:val="000000" w:themeColor="text1"/>
          <w:sz w:val="28"/>
          <w:szCs w:val="28"/>
          <w:lang w:val="en-US" w:eastAsia="zh-CN"/>
          <w14:textFill>
            <w14:solidFill>
              <w14:schemeClr w14:val="tx1"/>
            </w14:solidFill>
          </w14:textFill>
        </w:rPr>
        <w:t>图像采集</w:t>
      </w:r>
      <w:bookmarkEnd w:id="36"/>
    </w:p>
    <w:bookmarkEnd w:id="15"/>
    <w:bookmarkEnd w:id="16"/>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default" w:ascii="Times New Roman" w:hAnsi="Times New Roman" w:eastAsia="宋体" w:cs="Times New Roman"/>
          <w:b w:val="0"/>
          <w:bCs w:val="0"/>
          <w:kern w:val="1"/>
          <w:sz w:val="24"/>
          <w:szCs w:val="24"/>
          <w:highlight w:val="none"/>
          <w:lang w:val="en-US" w:eastAsia="zh-CN" w:bidi="ar-SA"/>
        </w:rPr>
      </w:pPr>
      <w:r>
        <w:rPr>
          <w:rFonts w:hint="default" w:ascii="Times New Roman" w:hAnsi="Times New Roman" w:eastAsia="宋体" w:cs="Times New Roman"/>
          <w:b w:val="0"/>
          <w:bCs w:val="0"/>
          <w:kern w:val="1"/>
          <w:sz w:val="24"/>
          <w:szCs w:val="24"/>
          <w:highlight w:val="none"/>
          <w:lang w:val="en-US" w:eastAsia="zh-CN" w:bidi="ar-SA"/>
        </w:rPr>
        <w:t>显微镜进行图像采集。</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default" w:ascii="Times New Roman" w:hAnsi="Times New Roman" w:eastAsia="宋体" w:cs="Times New Roman"/>
          <w:b w:val="0"/>
          <w:bCs w:val="0"/>
          <w:kern w:val="1"/>
          <w:sz w:val="24"/>
          <w:szCs w:val="24"/>
          <w:highlight w:val="none"/>
          <w:lang w:val="en-US" w:eastAsia="zh-CN" w:bidi="ar-SA"/>
        </w:rPr>
      </w:pPr>
      <w:r>
        <w:rPr>
          <w:rFonts w:hint="eastAsia" w:ascii="Times New Roman" w:hAnsi="Times New Roman" w:cs="Times New Roman"/>
          <w:b w:val="0"/>
          <w:bCs w:val="0"/>
          <w:kern w:val="1"/>
          <w:sz w:val="24"/>
          <w:szCs w:val="24"/>
          <w:highlight w:val="none"/>
          <w:lang w:val="en-US" w:eastAsia="zh-CN" w:bidi="ar-SA"/>
        </w:rPr>
        <w:t>弹性纤维呈黑色</w:t>
      </w:r>
      <w:r>
        <w:rPr>
          <w:rFonts w:hint="default" w:ascii="Times New Roman" w:hAnsi="Times New Roman" w:eastAsia="宋体" w:cs="Times New Roman"/>
          <w:b w:val="0"/>
          <w:bCs w:val="0"/>
          <w:kern w:val="1"/>
          <w:sz w:val="24"/>
          <w:szCs w:val="24"/>
          <w:highlight w:val="none"/>
          <w:lang w:val="en-US" w:eastAsia="zh-CN" w:bidi="ar-SA"/>
        </w:rPr>
        <w:t>，</w:t>
      </w:r>
      <w:r>
        <w:rPr>
          <w:rFonts w:hint="eastAsia" w:ascii="Times New Roman" w:hAnsi="Times New Roman" w:cs="Times New Roman"/>
          <w:b w:val="0"/>
          <w:bCs w:val="0"/>
          <w:kern w:val="1"/>
          <w:sz w:val="24"/>
          <w:szCs w:val="24"/>
          <w:highlight w:val="none"/>
          <w:lang w:val="en-US" w:eastAsia="zh-CN" w:bidi="ar-SA"/>
        </w:rPr>
        <w:t>胶原纤维呈红色</w:t>
      </w:r>
      <w:r>
        <w:rPr>
          <w:rFonts w:hint="default" w:ascii="Times New Roman" w:hAnsi="Times New Roman" w:eastAsia="宋体" w:cs="Times New Roman"/>
          <w:b w:val="0"/>
          <w:bCs w:val="0"/>
          <w:kern w:val="1"/>
          <w:sz w:val="24"/>
          <w:szCs w:val="24"/>
          <w:highlight w:val="none"/>
          <w:lang w:val="en-US" w:eastAsia="zh-CN" w:bidi="ar-SA"/>
        </w:rPr>
        <w:t>。</w:t>
      </w:r>
    </w:p>
    <w:p>
      <w:pPr>
        <w:spacing w:after="120" w:afterLines="50" w:line="360" w:lineRule="auto"/>
        <w:rPr>
          <w:rFonts w:ascii="Times New Roman" w:hAnsi="Times New Roman" w:eastAsiaTheme="minorEastAsia"/>
          <w:b/>
          <w:bCs/>
          <w:sz w:val="24"/>
          <w:szCs w:val="24"/>
        </w:rPr>
      </w:pPr>
    </w:p>
    <w:tbl>
      <w:tblPr>
        <w:tblStyle w:val="15"/>
        <w:tblW w:w="9516" w:type="dxa"/>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01"/>
        <w:gridCol w:w="4815"/>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70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kinsoku/>
              <w:wordWrap/>
              <w:overflowPunct/>
              <w:topLinePunct w:val="0"/>
              <w:autoSpaceDE/>
              <w:autoSpaceDN/>
              <w:bidi w:val="0"/>
              <w:adjustRightInd/>
              <w:spacing w:before="144" w:beforeLines="50" w:after="144" w:afterLines="50" w:line="240" w:lineRule="auto"/>
              <w:ind w:left="0" w:leftChars="0" w:firstLine="0" w:firstLineChars="0"/>
              <w:jc w:val="left"/>
              <w:textAlignment w:val="auto"/>
              <w:rPr>
                <w:rFonts w:hint="default" w:ascii="Times New Roman" w:hAnsi="Times New Roman" w:eastAsia="宋体" w:cs="Times New Roman"/>
                <w:b w:val="0"/>
                <w:bCs w:val="0"/>
                <w:sz w:val="21"/>
                <w:szCs w:val="21"/>
                <w:highlight w:val="none"/>
                <w:lang w:eastAsia="zh-CN"/>
              </w:rPr>
            </w:pPr>
            <w:r>
              <w:rPr>
                <w:rFonts w:hint="default" w:ascii="Times New Roman" w:hAnsi="Times New Roman" w:eastAsia="宋体" w:cs="Times New Roman"/>
                <w:b w:val="0"/>
                <w:bCs w:val="0"/>
                <w:sz w:val="21"/>
                <w:szCs w:val="21"/>
                <w:highlight w:val="none"/>
                <w:lang w:eastAsia="zh-CN"/>
              </w:rPr>
              <w:drawing>
                <wp:inline distT="0" distB="0" distL="114300" distR="114300">
                  <wp:extent cx="2840355" cy="1893570"/>
                  <wp:effectExtent l="0" t="0" r="17145" b="11430"/>
                  <wp:docPr id="3" name="图片 3" descr="大鼠-1 EVG 40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大鼠-1 EVG 40x1"/>
                          <pic:cNvPicPr>
                            <a:picLocks noChangeAspect="1"/>
                          </pic:cNvPicPr>
                        </pic:nvPicPr>
                        <pic:blipFill>
                          <a:blip r:embed="rId9"/>
                          <a:stretch>
                            <a:fillRect/>
                          </a:stretch>
                        </pic:blipFill>
                        <pic:spPr>
                          <a:xfrm>
                            <a:off x="0" y="0"/>
                            <a:ext cx="2840355" cy="1893570"/>
                          </a:xfrm>
                          <a:prstGeom prst="rect">
                            <a:avLst/>
                          </a:prstGeom>
                        </pic:spPr>
                      </pic:pic>
                    </a:graphicData>
                  </a:graphic>
                </wp:inline>
              </w:drawing>
            </w:r>
          </w:p>
        </w:tc>
        <w:tc>
          <w:tcPr>
            <w:tcW w:w="481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kinsoku/>
              <w:wordWrap/>
              <w:overflowPunct/>
              <w:topLinePunct w:val="0"/>
              <w:autoSpaceDE/>
              <w:autoSpaceDN/>
              <w:bidi w:val="0"/>
              <w:adjustRightIn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val="0"/>
                <w:bCs w:val="0"/>
                <w:sz w:val="21"/>
                <w:szCs w:val="21"/>
                <w:highlight w:val="none"/>
                <w:lang w:eastAsia="zh-CN"/>
              </w:rPr>
            </w:pPr>
            <w:r>
              <w:rPr>
                <w:rFonts w:hint="default" w:ascii="Times New Roman" w:hAnsi="Times New Roman" w:eastAsia="宋体" w:cs="Times New Roman"/>
                <w:b w:val="0"/>
                <w:bCs w:val="0"/>
                <w:sz w:val="21"/>
                <w:szCs w:val="21"/>
                <w:highlight w:val="none"/>
                <w:lang w:eastAsia="zh-CN"/>
              </w:rPr>
              <w:drawing>
                <wp:inline distT="0" distB="0" distL="114300" distR="114300">
                  <wp:extent cx="2918460" cy="1945640"/>
                  <wp:effectExtent l="0" t="0" r="15240" b="16510"/>
                  <wp:docPr id="5" name="图片 5" descr="大鼠-1 EVG 100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大鼠-1 EVG 100x1"/>
                          <pic:cNvPicPr>
                            <a:picLocks noChangeAspect="1"/>
                          </pic:cNvPicPr>
                        </pic:nvPicPr>
                        <pic:blipFill>
                          <a:blip r:embed="rId10"/>
                          <a:stretch>
                            <a:fillRect/>
                          </a:stretch>
                        </pic:blipFill>
                        <pic:spPr>
                          <a:xfrm>
                            <a:off x="0" y="0"/>
                            <a:ext cx="2918460" cy="1945640"/>
                          </a:xfrm>
                          <a:prstGeom prst="rect">
                            <a:avLst/>
                          </a:prstGeom>
                        </pic:spPr>
                      </pic:pic>
                    </a:graphicData>
                  </a:graphic>
                </wp:inline>
              </w:drawing>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70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kinsoku/>
              <w:wordWrap/>
              <w:overflowPunct/>
              <w:topLinePunct w:val="0"/>
              <w:autoSpaceDE/>
              <w:autoSpaceDN/>
              <w:bidi w:val="0"/>
              <w:adjustRightIn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血管40</w:t>
            </w:r>
            <w:r>
              <w:rPr>
                <w:rFonts w:hint="default" w:ascii="Times New Roman" w:hAnsi="Times New Roman" w:eastAsia="宋体" w:cs="Times New Roman"/>
                <w:b w:val="0"/>
                <w:bCs w:val="0"/>
                <w:sz w:val="21"/>
                <w:szCs w:val="21"/>
                <w:highlight w:val="none"/>
                <w:lang w:val="en-US" w:eastAsia="zh-CN"/>
              </w:rPr>
              <w:t>x</w:t>
            </w:r>
          </w:p>
        </w:tc>
        <w:tc>
          <w:tcPr>
            <w:tcW w:w="481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kinsoku/>
              <w:wordWrap/>
              <w:overflowPunct/>
              <w:topLinePunct w:val="0"/>
              <w:autoSpaceDE/>
              <w:autoSpaceDN/>
              <w:bidi w:val="0"/>
              <w:adjustRightIn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val="0"/>
                <w:bCs w:val="0"/>
                <w:sz w:val="21"/>
                <w:szCs w:val="21"/>
                <w:highlight w:val="none"/>
                <w:lang w:eastAsia="zh-CN"/>
              </w:rPr>
            </w:pPr>
            <w:r>
              <w:rPr>
                <w:rFonts w:hint="eastAsia" w:ascii="Times New Roman" w:hAnsi="Times New Roman" w:cs="Times New Roman"/>
                <w:b w:val="0"/>
                <w:bCs w:val="0"/>
                <w:sz w:val="21"/>
                <w:szCs w:val="21"/>
                <w:highlight w:val="none"/>
                <w:lang w:val="en-US" w:eastAsia="zh-CN"/>
              </w:rPr>
              <w:t>血管100</w:t>
            </w:r>
            <w:r>
              <w:rPr>
                <w:rFonts w:hint="default" w:ascii="Times New Roman" w:hAnsi="Times New Roman" w:eastAsia="宋体" w:cs="Times New Roman"/>
                <w:b w:val="0"/>
                <w:bCs w:val="0"/>
                <w:sz w:val="21"/>
                <w:szCs w:val="21"/>
                <w:highlight w:val="none"/>
                <w:lang w:val="en-US" w:eastAsia="zh-CN"/>
              </w:rPr>
              <w:t>x</w:t>
            </w:r>
          </w:p>
        </w:tc>
      </w:tr>
    </w:tbl>
    <w:p>
      <w:pPr>
        <w:spacing w:after="120" w:afterLines="50" w:line="360" w:lineRule="auto"/>
        <w:rPr>
          <w:rFonts w:ascii="Times New Roman" w:hAnsi="Times New Roman" w:eastAsiaTheme="minorEastAsia"/>
          <w:b/>
          <w:bCs/>
          <w:sz w:val="24"/>
          <w:szCs w:val="24"/>
        </w:rPr>
      </w:pPr>
    </w:p>
    <w:sectPr>
      <w:endnotePr>
        <w:numFmt w:val="decimal"/>
      </w:endnotePr>
      <w:pgSz w:w="11906" w:h="16838"/>
      <w:pgMar w:top="1440" w:right="1293" w:bottom="1440" w:left="1293" w:header="907" w:footer="907" w:gutter="0"/>
      <w:cols w:space="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bCs/>
        <w:color w:val="A6A6A6" w:themeColor="background1" w:themeShade="A6"/>
        <w:sz w:val="15"/>
        <w:szCs w:val="15"/>
      </w:rPr>
    </w:pPr>
    <w:r>
      <w:rPr>
        <w:rFonts w:eastAsia="微软雅黑"/>
        <w:bCs/>
        <w:color w:val="A6A6A6" w:themeColor="background1" w:themeShade="A6"/>
        <w:sz w:val="15"/>
        <w:szCs w:val="15"/>
      </w:rPr>
      <w:t>电话：177-2982-5736               座机：028- 65735060                                                         公司网址： http://www.cdacsw.cn</w:t>
    </w:r>
    <w:r>
      <w:rPr>
        <w:bCs/>
        <w:color w:val="A6A6A6" w:themeColor="background1" w:themeShade="A6"/>
        <w:sz w:val="15"/>
        <w:szCs w:val="15"/>
      </w:rPr>
      <mc:AlternateContent>
        <mc:Choice Requires="wps">
          <w:drawing>
            <wp:anchor distT="0" distB="0" distL="114300" distR="114300" simplePos="0" relativeHeight="251665408" behindDoc="0" locked="0" layoutInCell="1" allowOverlap="1">
              <wp:simplePos x="0" y="0"/>
              <wp:positionH relativeFrom="page">
                <wp:align>right</wp:align>
              </wp:positionH>
              <wp:positionV relativeFrom="page">
                <wp:align>bottom</wp:align>
              </wp:positionV>
              <wp:extent cx="864235" cy="474980"/>
              <wp:effectExtent l="0" t="0" r="12065" b="1270"/>
              <wp:wrapNone/>
              <wp:docPr id="4" name="矩形 2"/>
              <wp:cNvGraphicFramePr/>
              <a:graphic xmlns:a="http://schemas.openxmlformats.org/drawingml/2006/main">
                <a:graphicData uri="http://schemas.microsoft.com/office/word/2010/wordprocessingShape">
                  <wps:wsp>
                    <wps:cNvSpPr/>
                    <wps:spPr>
                      <a:xfrm>
                        <a:off x="6691630" y="10144760"/>
                        <a:ext cx="864235" cy="4749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height:37.4pt;width:68.05pt;mso-position-horizontal:right;mso-position-horizontal-relative:page;mso-position-vertical:bottom;mso-position-vertical-relative:page;z-index:251665408;v-text-anchor:middle;mso-width-relative:page;mso-height-relative:page;" fillcolor="#7F7F7F [1612]" filled="t" stroked="f" coordsize="21600,21600" o:gfxdata="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yv3P7TAAAABAEAAA8AAAAAAAAAAQAgAAAA&#10;IgAAAGRycy9kb3ducmV2LnhtbFBLAQIUABQAAAAIAIdO4kAVYO0oggIAAO0EAAAOAAAAAAAAAAEA&#10;IAAAACIBAABkcnMvZTJvRG9jLnhtbFBLBQYAAAAABgAGAFkBAAAWBgAAAAA=&#10;">
              <v:fill on="t" focussize="0,0"/>
              <v:stroke on="f" weight="2pt"/>
              <v:imagedata o:title=""/>
              <o:lock v:ext="edit" aspectratio="f"/>
              <v:textbo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v:textbox>
            </v:rect>
          </w:pict>
        </mc:Fallback>
      </mc:AlternateContent>
    </w:r>
    <w:r>
      <w:rPr>
        <w:bCs/>
        <w:color w:val="A6A6A6" w:themeColor="background1" w:themeShade="A6"/>
        <w:sz w:val="15"/>
        <w:szCs w:val="15"/>
      </w:rPr>
      <mc:AlternateContent>
        <mc:Choice Requires="wps">
          <w:drawing>
            <wp:anchor distT="0" distB="0" distL="114300" distR="114300" simplePos="0" relativeHeight="251663360" behindDoc="0" locked="0" layoutInCell="1" allowOverlap="1">
              <wp:simplePos x="0" y="0"/>
              <wp:positionH relativeFrom="page">
                <wp:align>center</wp:align>
              </wp:positionH>
              <wp:positionV relativeFrom="page">
                <wp:align>bottom</wp:align>
              </wp:positionV>
              <wp:extent cx="7560945" cy="193675"/>
              <wp:effectExtent l="0" t="0" r="1905" b="15875"/>
              <wp:wrapNone/>
              <wp:docPr id="6" name="矩形 1"/>
              <wp:cNvGraphicFramePr/>
              <a:graphic xmlns:a="http://schemas.openxmlformats.org/drawingml/2006/main">
                <a:graphicData uri="http://schemas.microsoft.com/office/word/2010/wordprocessingShape">
                  <wps:wsp>
                    <wps:cNvSpPr/>
                    <wps:spPr>
                      <a:xfrm>
                        <a:off x="-5080" y="10496550"/>
                        <a:ext cx="7560945" cy="193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id="矩形 1" o:spid="_x0000_s1026" o:spt="1" style="position:absolute;left:0pt;height:15.25pt;width:595.35pt;mso-position-horizontal:center;mso-position-horizontal-relative:page;mso-position-vertical:bottom;mso-position-vertical-relative:page;z-index:251663360;v-text-anchor:middle;mso-width-relative:page;mso-height-relative:page;mso-width-percent:1000;" fillcolor="#7F7F7F [1612]" filled="t" stroked="f" coordsize="21600,21600" o:gfxdata="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JXzX7UAAAABQEAAA8AAAAAAAAAAQAgAAAAIgAAAGRy&#10;cy9kb3ducmV2LnhtbFBLAQIUABQAAAAIAIdO4kCnlIk+ewIAAOEEAAAOAAAAAAAAAAEAIAAAACMB&#10;AABkcnMvZTJvRG9jLnhtbFBLBQYAAAAABgAGAFkBAAAQBgAAAAA=&#10;">
              <v:fill on="t" focussize="0,0"/>
              <v:stroke on="f" weight="2pt"/>
              <v:imagedata o:title=""/>
              <o:lock v:ext="edit" aspectratio="f"/>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left"/>
    </w:pPr>
    <w:r>
      <mc:AlternateContent>
        <mc:Choice Requires="wps">
          <w:drawing>
            <wp:anchor distT="0" distB="0" distL="114300" distR="114300" simplePos="0" relativeHeight="251667456" behindDoc="0" locked="0" layoutInCell="1" allowOverlap="1">
              <wp:simplePos x="0" y="0"/>
              <wp:positionH relativeFrom="column">
                <wp:posOffset>4043045</wp:posOffset>
              </wp:positionH>
              <wp:positionV relativeFrom="paragraph">
                <wp:posOffset>-27305</wp:posOffset>
              </wp:positionV>
              <wp:extent cx="1866900" cy="339725"/>
              <wp:effectExtent l="0" t="0" r="12700" b="15875"/>
              <wp:wrapNone/>
              <wp:docPr id="1" name="文本框 1"/>
              <wp:cNvGraphicFramePr/>
              <a:graphic xmlns:a="http://schemas.openxmlformats.org/drawingml/2006/main">
                <a:graphicData uri="http://schemas.microsoft.com/office/word/2010/wordprocessingShape">
                  <wps:wsp>
                    <wps:cNvSpPr txBox="1"/>
                    <wps:spPr>
                      <a:xfrm>
                        <a:off x="5260340" y="678815"/>
                        <a:ext cx="186690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35pt;margin-top:-2.15pt;height:26.75pt;width:147pt;z-index:251667456;mso-width-relative:page;mso-height-relative:page;" fillcolor="#FFFFFF [3201]" filled="t" stroked="f" coordsize="21600,21600" o:gfxdata="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SyqvW&#10;AAAACQEAAA8AAAAAAAAAAQAgAAAAIgAAAGRycy9kb3ducmV2LnhtbFBLAQIUABQAAAAIAIdO4kBo&#10;+xDOWwIAAJoEAAAOAAAAAAAAAAEAIAAAACUBAABkcnMvZTJvRG9jLnhtbFBLBQYAAAAABgAGAFkB&#10;AADyBQAAAAA=&#10;">
              <v:fill on="t" focussize="0,0"/>
              <v:stroke on="f" weight="0.5pt"/>
              <v:imagedata o:title=""/>
              <o:lock v:ext="edit" aspectratio="f"/>
              <v:textbo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v:textbox>
            </v:shape>
          </w:pict>
        </mc:Fallback>
      </mc:AlternateContent>
    </w:r>
    <w:r>
      <w:drawing>
        <wp:inline distT="0" distB="0" distL="114300" distR="114300">
          <wp:extent cx="1728470" cy="319405"/>
          <wp:effectExtent l="0" t="0" r="24130" b="10795"/>
          <wp:docPr id="2" name="图片 2" descr="C:\Users\Admin\Desktop\公司条状logo-新版.png公司条状logo-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公司条状logo-新版.png公司条状logo-新版"/>
                  <pic:cNvPicPr>
                    <a:picLocks noChangeAspect="1"/>
                  </pic:cNvPicPr>
                </pic:nvPicPr>
                <pic:blipFill>
                  <a:blip r:embed="rId1"/>
                  <a:srcRect/>
                  <a:stretch>
                    <a:fillRect/>
                  </a:stretch>
                </pic:blipFill>
                <pic:spPr>
                  <a:xfrm>
                    <a:off x="0" y="0"/>
                    <a:ext cx="1728470" cy="319405"/>
                  </a:xfrm>
                  <a:prstGeom prst="rect">
                    <a:avLst/>
                  </a:prstGeom>
                </pic:spPr>
              </pic:pic>
            </a:graphicData>
          </a:graphic>
        </wp:inline>
      </w:drawing>
    </w:r>
    <w:r>
      <mc:AlternateContent>
        <mc:Choice Requires="wps">
          <w:drawing>
            <wp:anchor distT="0" distB="0" distL="114300" distR="114300" simplePos="0" relativeHeight="251666432" behindDoc="0" locked="0" layoutInCell="1" allowOverlap="1">
              <wp:simplePos x="0" y="0"/>
              <wp:positionH relativeFrom="column">
                <wp:posOffset>4434840</wp:posOffset>
              </wp:positionH>
              <wp:positionV relativeFrom="paragraph">
                <wp:posOffset>15875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49.2pt;margin-top:1.25pt;height:144pt;width:144pt;mso-wrap-style:none;z-index:251666432;mso-width-relative:page;mso-height-relative:page;" filled="f" stroked="f" coordsize="21600,21600" o:gfxdata="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gkbl9cAAAAJAQAADwAAAAAAAAABACAAAAAiAAAAZHJzL2Rvd25yZXYu&#10;eG1sUEsBAhQAFAAAAAgAh07iQAO5RGE1AgAAZQQAAA4AAAAAAAAAAQAgAAAAJgEAAGRycy9lMm9E&#10;b2MueG1sUEsFBgAAAAAGAAYAWQEAAM0FAAAAAA==&#10;">
              <v:fill on="f" focussize="0,0"/>
              <v:stroke on="f" weight="0.5pt"/>
              <v:imagedata o:title=""/>
              <o:lock v:ext="edit" aspectratio="f"/>
              <v:textbox style="mso-fit-shape-to-text:t;">
                <w:txbxContent>
                  <w:p/>
                </w:txbxContent>
              </v:textbox>
            </v:shape>
          </w:pict>
        </mc:Fallback>
      </mc:AlternateContent>
    </w:r>
    <w:r>
      <w:rPr>
        <w:rFonts w:hint="eastAsia"/>
      </w:rPr>
      <w:t xml:space="preserve"> </w:t>
    </w:r>
    <w:r>
      <w:drawing>
        <wp:inline distT="0" distB="0" distL="114300" distR="114300">
          <wp:extent cx="6367780" cy="9003665"/>
          <wp:effectExtent l="0" t="0" r="7620" b="13335"/>
          <wp:docPr id="16" name="图片 16"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画板 1@2x-80"/>
                  <pic:cNvPicPr>
                    <a:picLocks noChangeAspect="1"/>
                  </pic:cNvPicPr>
                </pic:nvPicPr>
                <pic:blipFill>
                  <a:blip r:embed="rId2"/>
                  <a:stretch>
                    <a:fillRect/>
                  </a:stretch>
                </pic:blipFill>
                <pic:spPr>
                  <a:xfrm>
                    <a:off x="0" y="0"/>
                    <a:ext cx="6367780" cy="9003665"/>
                  </a:xfrm>
                  <a:prstGeom prst="rect">
                    <a:avLst/>
                  </a:prstGeom>
                </pic:spPr>
              </pic:pic>
            </a:graphicData>
          </a:graphic>
        </wp:inline>
      </w:drawing>
    </w:r>
  </w:p>
  <w:p>
    <w:pPr>
      <w:pStyle w:val="9"/>
      <w:pBdr>
        <w:bottom w:val="none" w:color="auto" w:sz="0" w:space="1"/>
      </w:pBdr>
      <w:jc w:val="both"/>
    </w:pPr>
    <w:r>
      <w:drawing>
        <wp:inline distT="0" distB="0" distL="114300" distR="114300">
          <wp:extent cx="6276975" cy="8875395"/>
          <wp:effectExtent l="0" t="0" r="22225" b="14605"/>
          <wp:docPr id="15" name="图片 15"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画板 1@2x-80"/>
                  <pic:cNvPicPr>
                    <a:picLocks noChangeAspect="1"/>
                  </pic:cNvPicPr>
                </pic:nvPicPr>
                <pic:blipFill>
                  <a:blip r:embed="rId2"/>
                  <a:stretch>
                    <a:fillRect/>
                  </a:stretch>
                </pic:blipFill>
                <pic:spPr>
                  <a:xfrm>
                    <a:off x="0" y="0"/>
                    <a:ext cx="6276975" cy="88753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373630"/>
    <w:multiLevelType w:val="multilevel"/>
    <w:tmpl w:val="1B373630"/>
    <w:lvl w:ilvl="0" w:tentative="0">
      <w:start w:val="1"/>
      <w:numFmt w:val="decimal"/>
      <w:pStyle w:val="32"/>
      <w:lvlText w:val="%1."/>
      <w:lvlJc w:val="left"/>
      <w:rPr>
        <w:rFonts w:cs="Times New Roman"/>
      </w:rPr>
    </w:lvl>
    <w:lvl w:ilvl="1" w:tentative="0">
      <w:start w:val="1"/>
      <w:numFmt w:val="lowerLetter"/>
      <w:lvlText w:val="%2)"/>
      <w:lvlJc w:val="left"/>
      <w:pPr>
        <w:ind w:left="420"/>
      </w:pPr>
      <w:rPr>
        <w:rFonts w:cs="Times New Roman"/>
      </w:rPr>
    </w:lvl>
    <w:lvl w:ilvl="2" w:tentative="0">
      <w:start w:val="1"/>
      <w:numFmt w:val="lowerRoman"/>
      <w:lvlText w:val="%3."/>
      <w:lvlJc w:val="left"/>
      <w:pPr>
        <w:ind w:left="840"/>
      </w:pPr>
      <w:rPr>
        <w:rFonts w:cs="Times New Roman"/>
      </w:rPr>
    </w:lvl>
    <w:lvl w:ilvl="3" w:tentative="0">
      <w:start w:val="1"/>
      <w:numFmt w:val="decimal"/>
      <w:lvlText w:val="%4."/>
      <w:lvlJc w:val="left"/>
      <w:pPr>
        <w:ind w:left="1260"/>
      </w:pPr>
      <w:rPr>
        <w:rFonts w:cs="Times New Roman"/>
      </w:rPr>
    </w:lvl>
    <w:lvl w:ilvl="4" w:tentative="0">
      <w:start w:val="1"/>
      <w:numFmt w:val="lowerLetter"/>
      <w:lvlText w:val="%5)"/>
      <w:lvlJc w:val="left"/>
      <w:pPr>
        <w:ind w:left="1680"/>
      </w:pPr>
      <w:rPr>
        <w:rFonts w:cs="Times New Roman"/>
      </w:rPr>
    </w:lvl>
    <w:lvl w:ilvl="5" w:tentative="0">
      <w:start w:val="1"/>
      <w:numFmt w:val="lowerRoman"/>
      <w:lvlText w:val="%6."/>
      <w:lvlJc w:val="left"/>
      <w:pPr>
        <w:ind w:left="2100"/>
      </w:pPr>
      <w:rPr>
        <w:rFonts w:cs="Times New Roman"/>
      </w:rPr>
    </w:lvl>
    <w:lvl w:ilvl="6" w:tentative="0">
      <w:start w:val="1"/>
      <w:numFmt w:val="decimal"/>
      <w:lvlText w:val="%7."/>
      <w:lvlJc w:val="left"/>
      <w:pPr>
        <w:ind w:left="2520"/>
      </w:pPr>
      <w:rPr>
        <w:rFonts w:cs="Times New Roman"/>
      </w:rPr>
    </w:lvl>
    <w:lvl w:ilvl="7" w:tentative="0">
      <w:start w:val="1"/>
      <w:numFmt w:val="lowerLetter"/>
      <w:lvlText w:val="%8)"/>
      <w:lvlJc w:val="left"/>
      <w:pPr>
        <w:ind w:left="2940"/>
      </w:pPr>
      <w:rPr>
        <w:rFonts w:cs="Times New Roman"/>
      </w:rPr>
    </w:lvl>
    <w:lvl w:ilvl="8" w:tentative="0">
      <w:start w:val="1"/>
      <w:numFmt w:val="lowerRoman"/>
      <w:lvlText w:val="%9."/>
      <w:lvlJc w:val="left"/>
      <w:pPr>
        <w:ind w:left="3360"/>
      </w:pPr>
      <w:rPr>
        <w:rFonts w:cs="Times New Roman"/>
      </w:rPr>
    </w:lvl>
  </w:abstractNum>
  <w:abstractNum w:abstractNumId="1">
    <w:nsid w:val="42B316A8"/>
    <w:multiLevelType w:val="multilevel"/>
    <w:tmpl w:val="42B316A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A881A91"/>
    <w:multiLevelType w:val="multilevel"/>
    <w:tmpl w:val="4A881A91"/>
    <w:lvl w:ilvl="0" w:tentative="0">
      <w:start w:val="1"/>
      <w:numFmt w:val="decimal"/>
      <w:lvlText w:val="%1．"/>
      <w:lvlJc w:val="left"/>
      <w:pPr>
        <w:ind w:left="360" w:hanging="36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1"/>
  <w:bordersDoNotSurroundFooter w:val="1"/>
  <w:documentProtection w:enforcement="0"/>
  <w:defaultTabStop w:val="420"/>
  <w:drawingGridHorizontalSpacing w:val="105"/>
  <w:drawingGridVerticalSpacing w:val="156"/>
  <w:noPunctuationKerning w:val="1"/>
  <w:characterSpacingControl w:val="doNotCompress"/>
  <w:noLineBreaksAfter w:lang="zh-CN" w:val="$([{£¥·‘“〈《「『【〔〖〝﹙﹛﹝＄（．［｛￡￥"/>
  <w:noLineBreaksBefore w:lang="zh-CN" w:val="!%),.:;&gt;?]}¢¨°·ˇˉ―‖’”…‰′″›℃∶、。〃〉》」』】〕〗〞︶︺︾﹀﹄﹚﹜﹞！＂％＇），．：；？］｀｜｝～￠"/>
  <w:endnotePr>
    <w:numFmt w:val="decimal"/>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hODQxMzdmM2QyMzdjYzc2ZDkyYTBkMDFiMDEyY2UifQ=="/>
  </w:docVars>
  <w:rsids>
    <w:rsidRoot w:val="00172A27"/>
    <w:rsid w:val="00015402"/>
    <w:rsid w:val="000154A7"/>
    <w:rsid w:val="00020771"/>
    <w:rsid w:val="00022BE1"/>
    <w:rsid w:val="00027E30"/>
    <w:rsid w:val="000346AA"/>
    <w:rsid w:val="00042CFA"/>
    <w:rsid w:val="00044722"/>
    <w:rsid w:val="00044BBA"/>
    <w:rsid w:val="00046AE8"/>
    <w:rsid w:val="00046F2A"/>
    <w:rsid w:val="000532D8"/>
    <w:rsid w:val="0005499D"/>
    <w:rsid w:val="000549BC"/>
    <w:rsid w:val="0005736D"/>
    <w:rsid w:val="00057B1B"/>
    <w:rsid w:val="00065FD1"/>
    <w:rsid w:val="0007214D"/>
    <w:rsid w:val="000724DB"/>
    <w:rsid w:val="0008097C"/>
    <w:rsid w:val="00080C88"/>
    <w:rsid w:val="000826F5"/>
    <w:rsid w:val="00084417"/>
    <w:rsid w:val="00087642"/>
    <w:rsid w:val="00087CB8"/>
    <w:rsid w:val="00097A4C"/>
    <w:rsid w:val="00097B8C"/>
    <w:rsid w:val="000A3485"/>
    <w:rsid w:val="000A3772"/>
    <w:rsid w:val="000B1188"/>
    <w:rsid w:val="000B6017"/>
    <w:rsid w:val="000B7194"/>
    <w:rsid w:val="000B71BB"/>
    <w:rsid w:val="000B7DF9"/>
    <w:rsid w:val="000D33A0"/>
    <w:rsid w:val="000D5A7E"/>
    <w:rsid w:val="000D7AF8"/>
    <w:rsid w:val="000F34D9"/>
    <w:rsid w:val="000F391A"/>
    <w:rsid w:val="00102641"/>
    <w:rsid w:val="001056C6"/>
    <w:rsid w:val="00112E6D"/>
    <w:rsid w:val="001165B6"/>
    <w:rsid w:val="00122FA3"/>
    <w:rsid w:val="00125B52"/>
    <w:rsid w:val="001271B8"/>
    <w:rsid w:val="0012727F"/>
    <w:rsid w:val="001302BA"/>
    <w:rsid w:val="0013390F"/>
    <w:rsid w:val="00144B23"/>
    <w:rsid w:val="00144D31"/>
    <w:rsid w:val="0015163D"/>
    <w:rsid w:val="0015461B"/>
    <w:rsid w:val="00162B66"/>
    <w:rsid w:val="00170354"/>
    <w:rsid w:val="00170D8A"/>
    <w:rsid w:val="00172A27"/>
    <w:rsid w:val="00175414"/>
    <w:rsid w:val="00181374"/>
    <w:rsid w:val="00181F8B"/>
    <w:rsid w:val="0018536F"/>
    <w:rsid w:val="00185DF8"/>
    <w:rsid w:val="001923F7"/>
    <w:rsid w:val="0019344D"/>
    <w:rsid w:val="001962FA"/>
    <w:rsid w:val="001A1E8B"/>
    <w:rsid w:val="001A4359"/>
    <w:rsid w:val="001A52FC"/>
    <w:rsid w:val="001A60B1"/>
    <w:rsid w:val="001A7708"/>
    <w:rsid w:val="001B593D"/>
    <w:rsid w:val="001B5FCF"/>
    <w:rsid w:val="001B6D3E"/>
    <w:rsid w:val="001B75CC"/>
    <w:rsid w:val="001C2936"/>
    <w:rsid w:val="001D015E"/>
    <w:rsid w:val="001D0CAB"/>
    <w:rsid w:val="001D0EDC"/>
    <w:rsid w:val="001D4E2E"/>
    <w:rsid w:val="001D75C8"/>
    <w:rsid w:val="001D7E69"/>
    <w:rsid w:val="001E0BD3"/>
    <w:rsid w:val="001E37D9"/>
    <w:rsid w:val="001E6C82"/>
    <w:rsid w:val="001F0320"/>
    <w:rsid w:val="001F3428"/>
    <w:rsid w:val="001F35E4"/>
    <w:rsid w:val="00207399"/>
    <w:rsid w:val="00210D39"/>
    <w:rsid w:val="00210EAB"/>
    <w:rsid w:val="002141D3"/>
    <w:rsid w:val="00214DE5"/>
    <w:rsid w:val="00242BA0"/>
    <w:rsid w:val="00246312"/>
    <w:rsid w:val="002463A8"/>
    <w:rsid w:val="002510A6"/>
    <w:rsid w:val="0025250C"/>
    <w:rsid w:val="00264457"/>
    <w:rsid w:val="00276A02"/>
    <w:rsid w:val="00277A42"/>
    <w:rsid w:val="00280022"/>
    <w:rsid w:val="00280B6D"/>
    <w:rsid w:val="00282332"/>
    <w:rsid w:val="00283109"/>
    <w:rsid w:val="002864A5"/>
    <w:rsid w:val="00287C69"/>
    <w:rsid w:val="00290A4C"/>
    <w:rsid w:val="0029133D"/>
    <w:rsid w:val="00294198"/>
    <w:rsid w:val="00294F87"/>
    <w:rsid w:val="002955B6"/>
    <w:rsid w:val="00296104"/>
    <w:rsid w:val="00297F2D"/>
    <w:rsid w:val="002A2AE1"/>
    <w:rsid w:val="002B0C3D"/>
    <w:rsid w:val="002B52FF"/>
    <w:rsid w:val="002C00D8"/>
    <w:rsid w:val="002C048B"/>
    <w:rsid w:val="002C1AD8"/>
    <w:rsid w:val="002C4735"/>
    <w:rsid w:val="002C6A9B"/>
    <w:rsid w:val="002D2182"/>
    <w:rsid w:val="002D32AE"/>
    <w:rsid w:val="002E1DFF"/>
    <w:rsid w:val="002E7E29"/>
    <w:rsid w:val="002F1F31"/>
    <w:rsid w:val="002F2709"/>
    <w:rsid w:val="002F3412"/>
    <w:rsid w:val="002F5E05"/>
    <w:rsid w:val="002F5EAD"/>
    <w:rsid w:val="00302AD1"/>
    <w:rsid w:val="00302C1C"/>
    <w:rsid w:val="003102FA"/>
    <w:rsid w:val="00315860"/>
    <w:rsid w:val="00317D55"/>
    <w:rsid w:val="00317F91"/>
    <w:rsid w:val="00321276"/>
    <w:rsid w:val="00332EAA"/>
    <w:rsid w:val="003361FD"/>
    <w:rsid w:val="003407C3"/>
    <w:rsid w:val="00340A34"/>
    <w:rsid w:val="0034395E"/>
    <w:rsid w:val="0034708C"/>
    <w:rsid w:val="00350F48"/>
    <w:rsid w:val="00352148"/>
    <w:rsid w:val="00357C96"/>
    <w:rsid w:val="0036077E"/>
    <w:rsid w:val="00362875"/>
    <w:rsid w:val="0036290A"/>
    <w:rsid w:val="0037119B"/>
    <w:rsid w:val="003736A9"/>
    <w:rsid w:val="00380381"/>
    <w:rsid w:val="00380A15"/>
    <w:rsid w:val="00382E9F"/>
    <w:rsid w:val="00384FE9"/>
    <w:rsid w:val="00391BEF"/>
    <w:rsid w:val="00393DE0"/>
    <w:rsid w:val="00395D87"/>
    <w:rsid w:val="003A074D"/>
    <w:rsid w:val="003A3550"/>
    <w:rsid w:val="003B47A6"/>
    <w:rsid w:val="003B65D0"/>
    <w:rsid w:val="003B6EC4"/>
    <w:rsid w:val="003C31E8"/>
    <w:rsid w:val="003C3B23"/>
    <w:rsid w:val="003C4BF5"/>
    <w:rsid w:val="003C7BC8"/>
    <w:rsid w:val="003D2F0C"/>
    <w:rsid w:val="003F14B8"/>
    <w:rsid w:val="003F4001"/>
    <w:rsid w:val="00402D00"/>
    <w:rsid w:val="00404C73"/>
    <w:rsid w:val="004067C6"/>
    <w:rsid w:val="0041060D"/>
    <w:rsid w:val="00414724"/>
    <w:rsid w:val="004300EC"/>
    <w:rsid w:val="0043315E"/>
    <w:rsid w:val="004345F4"/>
    <w:rsid w:val="00435F4B"/>
    <w:rsid w:val="00440935"/>
    <w:rsid w:val="00445F75"/>
    <w:rsid w:val="00460600"/>
    <w:rsid w:val="004668F0"/>
    <w:rsid w:val="00466E73"/>
    <w:rsid w:val="0048280E"/>
    <w:rsid w:val="0048372B"/>
    <w:rsid w:val="004843B4"/>
    <w:rsid w:val="00485EEC"/>
    <w:rsid w:val="00493116"/>
    <w:rsid w:val="00495CEF"/>
    <w:rsid w:val="004A062F"/>
    <w:rsid w:val="004A08C5"/>
    <w:rsid w:val="004A1853"/>
    <w:rsid w:val="004A1E3D"/>
    <w:rsid w:val="004A446C"/>
    <w:rsid w:val="004A5E42"/>
    <w:rsid w:val="004A78AB"/>
    <w:rsid w:val="004B156A"/>
    <w:rsid w:val="004B44E0"/>
    <w:rsid w:val="004D0465"/>
    <w:rsid w:val="004D51F7"/>
    <w:rsid w:val="004E1311"/>
    <w:rsid w:val="004E5182"/>
    <w:rsid w:val="004E5590"/>
    <w:rsid w:val="004F0763"/>
    <w:rsid w:val="004F094C"/>
    <w:rsid w:val="004F3156"/>
    <w:rsid w:val="004F3B92"/>
    <w:rsid w:val="00501E8E"/>
    <w:rsid w:val="0050486A"/>
    <w:rsid w:val="00504B6F"/>
    <w:rsid w:val="0051235E"/>
    <w:rsid w:val="00512E86"/>
    <w:rsid w:val="005141C2"/>
    <w:rsid w:val="00514B53"/>
    <w:rsid w:val="005155A0"/>
    <w:rsid w:val="0051562B"/>
    <w:rsid w:val="005157FF"/>
    <w:rsid w:val="00516DAC"/>
    <w:rsid w:val="00520F94"/>
    <w:rsid w:val="005242FE"/>
    <w:rsid w:val="00526869"/>
    <w:rsid w:val="005300C0"/>
    <w:rsid w:val="00533A90"/>
    <w:rsid w:val="00536F8F"/>
    <w:rsid w:val="0055312A"/>
    <w:rsid w:val="0055393A"/>
    <w:rsid w:val="00554E3C"/>
    <w:rsid w:val="005612BF"/>
    <w:rsid w:val="005710D8"/>
    <w:rsid w:val="005722C7"/>
    <w:rsid w:val="0057346F"/>
    <w:rsid w:val="0057490A"/>
    <w:rsid w:val="00575AE2"/>
    <w:rsid w:val="00580B25"/>
    <w:rsid w:val="00583299"/>
    <w:rsid w:val="00591469"/>
    <w:rsid w:val="0059309B"/>
    <w:rsid w:val="0059778D"/>
    <w:rsid w:val="005A0D44"/>
    <w:rsid w:val="005A4949"/>
    <w:rsid w:val="005A77BF"/>
    <w:rsid w:val="005B6493"/>
    <w:rsid w:val="005B7952"/>
    <w:rsid w:val="005C2253"/>
    <w:rsid w:val="005C2C3D"/>
    <w:rsid w:val="005C3CF6"/>
    <w:rsid w:val="005D4941"/>
    <w:rsid w:val="005E1213"/>
    <w:rsid w:val="005E2AD6"/>
    <w:rsid w:val="005F0750"/>
    <w:rsid w:val="005F0AB6"/>
    <w:rsid w:val="005F6910"/>
    <w:rsid w:val="00602E64"/>
    <w:rsid w:val="00604FDE"/>
    <w:rsid w:val="00610B36"/>
    <w:rsid w:val="00611269"/>
    <w:rsid w:val="00612B5C"/>
    <w:rsid w:val="00615D6B"/>
    <w:rsid w:val="00616711"/>
    <w:rsid w:val="00624351"/>
    <w:rsid w:val="00632A24"/>
    <w:rsid w:val="00634408"/>
    <w:rsid w:val="00640F20"/>
    <w:rsid w:val="0064578B"/>
    <w:rsid w:val="00653677"/>
    <w:rsid w:val="006539DA"/>
    <w:rsid w:val="00660417"/>
    <w:rsid w:val="00660D71"/>
    <w:rsid w:val="00661EC1"/>
    <w:rsid w:val="00663FD0"/>
    <w:rsid w:val="00664684"/>
    <w:rsid w:val="00665359"/>
    <w:rsid w:val="00670877"/>
    <w:rsid w:val="00671885"/>
    <w:rsid w:val="0067190F"/>
    <w:rsid w:val="0067572A"/>
    <w:rsid w:val="00675987"/>
    <w:rsid w:val="00675EB0"/>
    <w:rsid w:val="00677C55"/>
    <w:rsid w:val="006820CC"/>
    <w:rsid w:val="006828CC"/>
    <w:rsid w:val="00684E4A"/>
    <w:rsid w:val="00693315"/>
    <w:rsid w:val="0069447D"/>
    <w:rsid w:val="006959D3"/>
    <w:rsid w:val="00697181"/>
    <w:rsid w:val="006A1E41"/>
    <w:rsid w:val="006A46BF"/>
    <w:rsid w:val="006A48E4"/>
    <w:rsid w:val="006A75A8"/>
    <w:rsid w:val="006A77C5"/>
    <w:rsid w:val="006B33C1"/>
    <w:rsid w:val="006B4442"/>
    <w:rsid w:val="006B63C4"/>
    <w:rsid w:val="006C1EB0"/>
    <w:rsid w:val="006D0F2F"/>
    <w:rsid w:val="006D64F0"/>
    <w:rsid w:val="006D673D"/>
    <w:rsid w:val="006D737A"/>
    <w:rsid w:val="006D77B1"/>
    <w:rsid w:val="006E0C81"/>
    <w:rsid w:val="006F102F"/>
    <w:rsid w:val="006F401A"/>
    <w:rsid w:val="006F78A6"/>
    <w:rsid w:val="0070067C"/>
    <w:rsid w:val="00700DA1"/>
    <w:rsid w:val="00705342"/>
    <w:rsid w:val="00707C55"/>
    <w:rsid w:val="007124AC"/>
    <w:rsid w:val="00716D97"/>
    <w:rsid w:val="007237DC"/>
    <w:rsid w:val="00723952"/>
    <w:rsid w:val="007271C2"/>
    <w:rsid w:val="007329B9"/>
    <w:rsid w:val="00734CB2"/>
    <w:rsid w:val="0073780D"/>
    <w:rsid w:val="00741B00"/>
    <w:rsid w:val="007438FB"/>
    <w:rsid w:val="0074788E"/>
    <w:rsid w:val="00751B33"/>
    <w:rsid w:val="0075409B"/>
    <w:rsid w:val="007556EB"/>
    <w:rsid w:val="00762A4A"/>
    <w:rsid w:val="00763999"/>
    <w:rsid w:val="007666D5"/>
    <w:rsid w:val="00767AD5"/>
    <w:rsid w:val="007718C1"/>
    <w:rsid w:val="007748F9"/>
    <w:rsid w:val="00777095"/>
    <w:rsid w:val="00787EEC"/>
    <w:rsid w:val="00791A7A"/>
    <w:rsid w:val="00794ECD"/>
    <w:rsid w:val="007A17D4"/>
    <w:rsid w:val="007A1C8D"/>
    <w:rsid w:val="007A5976"/>
    <w:rsid w:val="007A64C5"/>
    <w:rsid w:val="007B1F12"/>
    <w:rsid w:val="007B4350"/>
    <w:rsid w:val="007B6D73"/>
    <w:rsid w:val="007B7484"/>
    <w:rsid w:val="007C3B64"/>
    <w:rsid w:val="007D736C"/>
    <w:rsid w:val="007E1EC8"/>
    <w:rsid w:val="007F07F3"/>
    <w:rsid w:val="007F1BD5"/>
    <w:rsid w:val="00807AA0"/>
    <w:rsid w:val="008112CC"/>
    <w:rsid w:val="008112EB"/>
    <w:rsid w:val="0081646F"/>
    <w:rsid w:val="0081675B"/>
    <w:rsid w:val="00816DF6"/>
    <w:rsid w:val="00822136"/>
    <w:rsid w:val="00826C6F"/>
    <w:rsid w:val="008314FB"/>
    <w:rsid w:val="008332AA"/>
    <w:rsid w:val="008370DC"/>
    <w:rsid w:val="008400C8"/>
    <w:rsid w:val="00840CDA"/>
    <w:rsid w:val="008413A1"/>
    <w:rsid w:val="00844914"/>
    <w:rsid w:val="00845CD8"/>
    <w:rsid w:val="008472B9"/>
    <w:rsid w:val="008531B2"/>
    <w:rsid w:val="00853897"/>
    <w:rsid w:val="00856D10"/>
    <w:rsid w:val="0087400B"/>
    <w:rsid w:val="008850F2"/>
    <w:rsid w:val="008957E0"/>
    <w:rsid w:val="008A2FB7"/>
    <w:rsid w:val="008A373A"/>
    <w:rsid w:val="008A478B"/>
    <w:rsid w:val="008A4CF3"/>
    <w:rsid w:val="008A7B74"/>
    <w:rsid w:val="008B392A"/>
    <w:rsid w:val="008B422A"/>
    <w:rsid w:val="008B482C"/>
    <w:rsid w:val="008B67DF"/>
    <w:rsid w:val="008C2E1D"/>
    <w:rsid w:val="008C4890"/>
    <w:rsid w:val="008D031F"/>
    <w:rsid w:val="008D334F"/>
    <w:rsid w:val="008D6187"/>
    <w:rsid w:val="008D7E9A"/>
    <w:rsid w:val="008E3F78"/>
    <w:rsid w:val="008E5057"/>
    <w:rsid w:val="008E6EDE"/>
    <w:rsid w:val="008F39A6"/>
    <w:rsid w:val="00900EDB"/>
    <w:rsid w:val="00903F79"/>
    <w:rsid w:val="00905903"/>
    <w:rsid w:val="00917E6D"/>
    <w:rsid w:val="00920FA4"/>
    <w:rsid w:val="00921C94"/>
    <w:rsid w:val="0092268E"/>
    <w:rsid w:val="00925A91"/>
    <w:rsid w:val="009264D1"/>
    <w:rsid w:val="009309B5"/>
    <w:rsid w:val="0093110C"/>
    <w:rsid w:val="00935D12"/>
    <w:rsid w:val="009407D5"/>
    <w:rsid w:val="00953687"/>
    <w:rsid w:val="009549A8"/>
    <w:rsid w:val="00970B8D"/>
    <w:rsid w:val="00980704"/>
    <w:rsid w:val="009810DB"/>
    <w:rsid w:val="00983245"/>
    <w:rsid w:val="0099039E"/>
    <w:rsid w:val="00991E10"/>
    <w:rsid w:val="00993E56"/>
    <w:rsid w:val="00994346"/>
    <w:rsid w:val="00995125"/>
    <w:rsid w:val="00996E52"/>
    <w:rsid w:val="009A6983"/>
    <w:rsid w:val="009A7081"/>
    <w:rsid w:val="009B0562"/>
    <w:rsid w:val="009B3743"/>
    <w:rsid w:val="009C22BF"/>
    <w:rsid w:val="009D028E"/>
    <w:rsid w:val="009D3426"/>
    <w:rsid w:val="009D35C4"/>
    <w:rsid w:val="009D4C2A"/>
    <w:rsid w:val="009E06BB"/>
    <w:rsid w:val="009E1C8C"/>
    <w:rsid w:val="009E1D44"/>
    <w:rsid w:val="009E34C1"/>
    <w:rsid w:val="009E5B9C"/>
    <w:rsid w:val="009E5D9B"/>
    <w:rsid w:val="009E605A"/>
    <w:rsid w:val="009E6CE9"/>
    <w:rsid w:val="009E7EEA"/>
    <w:rsid w:val="009F0040"/>
    <w:rsid w:val="00A061B5"/>
    <w:rsid w:val="00A06DC4"/>
    <w:rsid w:val="00A06EE2"/>
    <w:rsid w:val="00A13458"/>
    <w:rsid w:val="00A15638"/>
    <w:rsid w:val="00A20370"/>
    <w:rsid w:val="00A206B6"/>
    <w:rsid w:val="00A22822"/>
    <w:rsid w:val="00A267D1"/>
    <w:rsid w:val="00A311E0"/>
    <w:rsid w:val="00A3301F"/>
    <w:rsid w:val="00A33BEB"/>
    <w:rsid w:val="00A40BE0"/>
    <w:rsid w:val="00A52147"/>
    <w:rsid w:val="00A564B6"/>
    <w:rsid w:val="00A63149"/>
    <w:rsid w:val="00A652FA"/>
    <w:rsid w:val="00A66DDC"/>
    <w:rsid w:val="00A67B3C"/>
    <w:rsid w:val="00A74917"/>
    <w:rsid w:val="00A76FE9"/>
    <w:rsid w:val="00A8393C"/>
    <w:rsid w:val="00A85BFC"/>
    <w:rsid w:val="00A878DC"/>
    <w:rsid w:val="00A965FB"/>
    <w:rsid w:val="00AA6E7E"/>
    <w:rsid w:val="00AA7934"/>
    <w:rsid w:val="00AB0310"/>
    <w:rsid w:val="00AB08BC"/>
    <w:rsid w:val="00AB1E28"/>
    <w:rsid w:val="00AB2278"/>
    <w:rsid w:val="00AB3A94"/>
    <w:rsid w:val="00AD000A"/>
    <w:rsid w:val="00AD03B5"/>
    <w:rsid w:val="00AD0D75"/>
    <w:rsid w:val="00AD6D1D"/>
    <w:rsid w:val="00AD7211"/>
    <w:rsid w:val="00AE115A"/>
    <w:rsid w:val="00AE4A10"/>
    <w:rsid w:val="00AE52DF"/>
    <w:rsid w:val="00AE5953"/>
    <w:rsid w:val="00B02339"/>
    <w:rsid w:val="00B06FAF"/>
    <w:rsid w:val="00B0725A"/>
    <w:rsid w:val="00B11E17"/>
    <w:rsid w:val="00B12256"/>
    <w:rsid w:val="00B277C8"/>
    <w:rsid w:val="00B32432"/>
    <w:rsid w:val="00B35F6C"/>
    <w:rsid w:val="00B47C67"/>
    <w:rsid w:val="00B53C96"/>
    <w:rsid w:val="00B564C6"/>
    <w:rsid w:val="00B63F2A"/>
    <w:rsid w:val="00B65315"/>
    <w:rsid w:val="00B67DBD"/>
    <w:rsid w:val="00B72C31"/>
    <w:rsid w:val="00B76395"/>
    <w:rsid w:val="00B82B6C"/>
    <w:rsid w:val="00B86A13"/>
    <w:rsid w:val="00B92054"/>
    <w:rsid w:val="00BB2058"/>
    <w:rsid w:val="00BB3B6D"/>
    <w:rsid w:val="00BB5D65"/>
    <w:rsid w:val="00BD224C"/>
    <w:rsid w:val="00BD4CD4"/>
    <w:rsid w:val="00BE0B00"/>
    <w:rsid w:val="00BE40D3"/>
    <w:rsid w:val="00BE44D6"/>
    <w:rsid w:val="00BE7B14"/>
    <w:rsid w:val="00BF0D8C"/>
    <w:rsid w:val="00BF204A"/>
    <w:rsid w:val="00BF2EA5"/>
    <w:rsid w:val="00BF3918"/>
    <w:rsid w:val="00BF7D8A"/>
    <w:rsid w:val="00C00E9F"/>
    <w:rsid w:val="00C038DC"/>
    <w:rsid w:val="00C074D2"/>
    <w:rsid w:val="00C10FF3"/>
    <w:rsid w:val="00C12CE2"/>
    <w:rsid w:val="00C21D21"/>
    <w:rsid w:val="00C224B4"/>
    <w:rsid w:val="00C22588"/>
    <w:rsid w:val="00C2426B"/>
    <w:rsid w:val="00C24F88"/>
    <w:rsid w:val="00C2686B"/>
    <w:rsid w:val="00C26989"/>
    <w:rsid w:val="00C26D7F"/>
    <w:rsid w:val="00C3387E"/>
    <w:rsid w:val="00C348F7"/>
    <w:rsid w:val="00C37FDA"/>
    <w:rsid w:val="00C4246F"/>
    <w:rsid w:val="00C51DF5"/>
    <w:rsid w:val="00C525D1"/>
    <w:rsid w:val="00C52A73"/>
    <w:rsid w:val="00C5471F"/>
    <w:rsid w:val="00C55866"/>
    <w:rsid w:val="00C56121"/>
    <w:rsid w:val="00C64B0F"/>
    <w:rsid w:val="00C76D7A"/>
    <w:rsid w:val="00C82B54"/>
    <w:rsid w:val="00C84631"/>
    <w:rsid w:val="00C877F2"/>
    <w:rsid w:val="00C931AA"/>
    <w:rsid w:val="00CA2B77"/>
    <w:rsid w:val="00CA7C9A"/>
    <w:rsid w:val="00CB1733"/>
    <w:rsid w:val="00CC059E"/>
    <w:rsid w:val="00CC235A"/>
    <w:rsid w:val="00CC6CE9"/>
    <w:rsid w:val="00CC7CF7"/>
    <w:rsid w:val="00CD1229"/>
    <w:rsid w:val="00CD1A1E"/>
    <w:rsid w:val="00CD2DBF"/>
    <w:rsid w:val="00CE1541"/>
    <w:rsid w:val="00CE2228"/>
    <w:rsid w:val="00CE400C"/>
    <w:rsid w:val="00CE4200"/>
    <w:rsid w:val="00CE63AD"/>
    <w:rsid w:val="00CE6C94"/>
    <w:rsid w:val="00CE7C2B"/>
    <w:rsid w:val="00CF13F1"/>
    <w:rsid w:val="00CF2BCA"/>
    <w:rsid w:val="00CF2FE0"/>
    <w:rsid w:val="00D020BD"/>
    <w:rsid w:val="00D167CA"/>
    <w:rsid w:val="00D20C71"/>
    <w:rsid w:val="00D220AC"/>
    <w:rsid w:val="00D3107D"/>
    <w:rsid w:val="00D34F39"/>
    <w:rsid w:val="00D37A73"/>
    <w:rsid w:val="00D37F43"/>
    <w:rsid w:val="00D41B22"/>
    <w:rsid w:val="00D41BF2"/>
    <w:rsid w:val="00D449E2"/>
    <w:rsid w:val="00D454C1"/>
    <w:rsid w:val="00D47D78"/>
    <w:rsid w:val="00D51A0E"/>
    <w:rsid w:val="00D5720C"/>
    <w:rsid w:val="00D621A5"/>
    <w:rsid w:val="00D66831"/>
    <w:rsid w:val="00D72455"/>
    <w:rsid w:val="00D748A5"/>
    <w:rsid w:val="00D81B5E"/>
    <w:rsid w:val="00D82555"/>
    <w:rsid w:val="00D83309"/>
    <w:rsid w:val="00D83AA0"/>
    <w:rsid w:val="00D84D3A"/>
    <w:rsid w:val="00D8658D"/>
    <w:rsid w:val="00D957B4"/>
    <w:rsid w:val="00D9695C"/>
    <w:rsid w:val="00DA3813"/>
    <w:rsid w:val="00DA494A"/>
    <w:rsid w:val="00DA6C52"/>
    <w:rsid w:val="00DB11B5"/>
    <w:rsid w:val="00DB1BF6"/>
    <w:rsid w:val="00DB4D31"/>
    <w:rsid w:val="00DB5835"/>
    <w:rsid w:val="00DB5E16"/>
    <w:rsid w:val="00DC1854"/>
    <w:rsid w:val="00DC529A"/>
    <w:rsid w:val="00DC6B04"/>
    <w:rsid w:val="00DD3EAA"/>
    <w:rsid w:val="00DD5142"/>
    <w:rsid w:val="00DD7A7F"/>
    <w:rsid w:val="00DE5F34"/>
    <w:rsid w:val="00DF4EFD"/>
    <w:rsid w:val="00DF5803"/>
    <w:rsid w:val="00DF6621"/>
    <w:rsid w:val="00DF7D97"/>
    <w:rsid w:val="00E061EE"/>
    <w:rsid w:val="00E11813"/>
    <w:rsid w:val="00E20139"/>
    <w:rsid w:val="00E21F42"/>
    <w:rsid w:val="00E220ED"/>
    <w:rsid w:val="00E23549"/>
    <w:rsid w:val="00E27EBD"/>
    <w:rsid w:val="00E3042D"/>
    <w:rsid w:val="00E31DCC"/>
    <w:rsid w:val="00E4119A"/>
    <w:rsid w:val="00E4482F"/>
    <w:rsid w:val="00E50F0C"/>
    <w:rsid w:val="00E52531"/>
    <w:rsid w:val="00E5589C"/>
    <w:rsid w:val="00E60D9C"/>
    <w:rsid w:val="00E63D49"/>
    <w:rsid w:val="00E671D3"/>
    <w:rsid w:val="00E717E7"/>
    <w:rsid w:val="00E764E6"/>
    <w:rsid w:val="00E7726C"/>
    <w:rsid w:val="00E80B22"/>
    <w:rsid w:val="00E836FB"/>
    <w:rsid w:val="00E83A31"/>
    <w:rsid w:val="00E8452C"/>
    <w:rsid w:val="00E903B2"/>
    <w:rsid w:val="00EA2E5D"/>
    <w:rsid w:val="00EA429E"/>
    <w:rsid w:val="00EB6D64"/>
    <w:rsid w:val="00EC29EA"/>
    <w:rsid w:val="00EC57F3"/>
    <w:rsid w:val="00EC5AC6"/>
    <w:rsid w:val="00EC71E9"/>
    <w:rsid w:val="00ED00AC"/>
    <w:rsid w:val="00ED065C"/>
    <w:rsid w:val="00EE090B"/>
    <w:rsid w:val="00EE72F5"/>
    <w:rsid w:val="00EF65BB"/>
    <w:rsid w:val="00EF6DEE"/>
    <w:rsid w:val="00F0488E"/>
    <w:rsid w:val="00F13D52"/>
    <w:rsid w:val="00F149B1"/>
    <w:rsid w:val="00F16615"/>
    <w:rsid w:val="00F209FF"/>
    <w:rsid w:val="00F24829"/>
    <w:rsid w:val="00F24EDC"/>
    <w:rsid w:val="00F25A66"/>
    <w:rsid w:val="00F25ABA"/>
    <w:rsid w:val="00F26C4B"/>
    <w:rsid w:val="00F26CD2"/>
    <w:rsid w:val="00F315C4"/>
    <w:rsid w:val="00F31F26"/>
    <w:rsid w:val="00F3664E"/>
    <w:rsid w:val="00F37051"/>
    <w:rsid w:val="00F459B1"/>
    <w:rsid w:val="00F54AD5"/>
    <w:rsid w:val="00F61DED"/>
    <w:rsid w:val="00F628DD"/>
    <w:rsid w:val="00F634EB"/>
    <w:rsid w:val="00F646C4"/>
    <w:rsid w:val="00F7074E"/>
    <w:rsid w:val="00F71F98"/>
    <w:rsid w:val="00F7316C"/>
    <w:rsid w:val="00F73AC0"/>
    <w:rsid w:val="00F73C7F"/>
    <w:rsid w:val="00F80552"/>
    <w:rsid w:val="00F811A7"/>
    <w:rsid w:val="00F8185C"/>
    <w:rsid w:val="00FA04E9"/>
    <w:rsid w:val="00FA1E10"/>
    <w:rsid w:val="00FA3198"/>
    <w:rsid w:val="00FA3C63"/>
    <w:rsid w:val="00FA71B4"/>
    <w:rsid w:val="00FB124C"/>
    <w:rsid w:val="00FB15BF"/>
    <w:rsid w:val="00FB5593"/>
    <w:rsid w:val="00FB5E15"/>
    <w:rsid w:val="00FC3F57"/>
    <w:rsid w:val="00FD0A79"/>
    <w:rsid w:val="00FD5348"/>
    <w:rsid w:val="00FE0E6D"/>
    <w:rsid w:val="00FE588E"/>
    <w:rsid w:val="00FE7849"/>
    <w:rsid w:val="00FE7BE8"/>
    <w:rsid w:val="00FF064B"/>
    <w:rsid w:val="00FF08C7"/>
    <w:rsid w:val="00FF1554"/>
    <w:rsid w:val="00FF332B"/>
    <w:rsid w:val="027A77C1"/>
    <w:rsid w:val="028F491F"/>
    <w:rsid w:val="03D2448F"/>
    <w:rsid w:val="0450700B"/>
    <w:rsid w:val="04517A58"/>
    <w:rsid w:val="0490311A"/>
    <w:rsid w:val="04BE23A5"/>
    <w:rsid w:val="04BF3B56"/>
    <w:rsid w:val="052E4C85"/>
    <w:rsid w:val="058802DD"/>
    <w:rsid w:val="05FD3B43"/>
    <w:rsid w:val="062400EF"/>
    <w:rsid w:val="06484E98"/>
    <w:rsid w:val="06556E39"/>
    <w:rsid w:val="06612F91"/>
    <w:rsid w:val="06DF0467"/>
    <w:rsid w:val="06E83375"/>
    <w:rsid w:val="06EF6A97"/>
    <w:rsid w:val="07B371BD"/>
    <w:rsid w:val="07DC617E"/>
    <w:rsid w:val="07E14125"/>
    <w:rsid w:val="084760C7"/>
    <w:rsid w:val="085B3E0D"/>
    <w:rsid w:val="08CA17C6"/>
    <w:rsid w:val="08EA6A22"/>
    <w:rsid w:val="09154EB8"/>
    <w:rsid w:val="09645BFD"/>
    <w:rsid w:val="09F66457"/>
    <w:rsid w:val="0A5D72DC"/>
    <w:rsid w:val="0AAE6186"/>
    <w:rsid w:val="0AB945A1"/>
    <w:rsid w:val="0B8C31F9"/>
    <w:rsid w:val="0BF202F5"/>
    <w:rsid w:val="0D1F336B"/>
    <w:rsid w:val="0E504C09"/>
    <w:rsid w:val="0E9D6BBB"/>
    <w:rsid w:val="0ECE0394"/>
    <w:rsid w:val="0EE24651"/>
    <w:rsid w:val="0EFA5E48"/>
    <w:rsid w:val="0F326BA0"/>
    <w:rsid w:val="0F703A64"/>
    <w:rsid w:val="0F841987"/>
    <w:rsid w:val="108F368D"/>
    <w:rsid w:val="109951E3"/>
    <w:rsid w:val="10F60887"/>
    <w:rsid w:val="120C61ED"/>
    <w:rsid w:val="13001549"/>
    <w:rsid w:val="13136145"/>
    <w:rsid w:val="135F33F5"/>
    <w:rsid w:val="13E40E6B"/>
    <w:rsid w:val="14027288"/>
    <w:rsid w:val="140C23A5"/>
    <w:rsid w:val="14164D9C"/>
    <w:rsid w:val="14D2562C"/>
    <w:rsid w:val="14EB3207"/>
    <w:rsid w:val="14FA59C9"/>
    <w:rsid w:val="1649519F"/>
    <w:rsid w:val="16913178"/>
    <w:rsid w:val="16FF6615"/>
    <w:rsid w:val="17002DF8"/>
    <w:rsid w:val="174C337B"/>
    <w:rsid w:val="17557CB9"/>
    <w:rsid w:val="177FDB91"/>
    <w:rsid w:val="18AB0A17"/>
    <w:rsid w:val="18BE4823"/>
    <w:rsid w:val="192E4AE6"/>
    <w:rsid w:val="19AB6E72"/>
    <w:rsid w:val="1A7306A9"/>
    <w:rsid w:val="1AB145E1"/>
    <w:rsid w:val="1AE90104"/>
    <w:rsid w:val="1B0A5D65"/>
    <w:rsid w:val="1B3F285C"/>
    <w:rsid w:val="1C1856EB"/>
    <w:rsid w:val="1CB440FB"/>
    <w:rsid w:val="1CED02F1"/>
    <w:rsid w:val="1D2D43D9"/>
    <w:rsid w:val="1D781EA3"/>
    <w:rsid w:val="1E344F6B"/>
    <w:rsid w:val="1E630C0C"/>
    <w:rsid w:val="1E8539B9"/>
    <w:rsid w:val="1E9B7A75"/>
    <w:rsid w:val="1FBE71E9"/>
    <w:rsid w:val="20282FFF"/>
    <w:rsid w:val="20E347C7"/>
    <w:rsid w:val="21A44BDE"/>
    <w:rsid w:val="21E65B6A"/>
    <w:rsid w:val="22317971"/>
    <w:rsid w:val="22E5658B"/>
    <w:rsid w:val="239E442A"/>
    <w:rsid w:val="247B4B8D"/>
    <w:rsid w:val="249124AC"/>
    <w:rsid w:val="24C55C43"/>
    <w:rsid w:val="24EA38CC"/>
    <w:rsid w:val="25235B93"/>
    <w:rsid w:val="25496246"/>
    <w:rsid w:val="256300DD"/>
    <w:rsid w:val="25C75517"/>
    <w:rsid w:val="25F26CE2"/>
    <w:rsid w:val="263C41D7"/>
    <w:rsid w:val="263F27D1"/>
    <w:rsid w:val="267C4EC5"/>
    <w:rsid w:val="268F0DCE"/>
    <w:rsid w:val="27AC402D"/>
    <w:rsid w:val="27B02D51"/>
    <w:rsid w:val="27B53A68"/>
    <w:rsid w:val="28117266"/>
    <w:rsid w:val="287C4974"/>
    <w:rsid w:val="28C747BD"/>
    <w:rsid w:val="29876764"/>
    <w:rsid w:val="29E54C96"/>
    <w:rsid w:val="2A6E72C4"/>
    <w:rsid w:val="2AF21C5F"/>
    <w:rsid w:val="2AFD6FC6"/>
    <w:rsid w:val="2B053FA0"/>
    <w:rsid w:val="2B2636BF"/>
    <w:rsid w:val="2B6A3B8F"/>
    <w:rsid w:val="2B9B40AD"/>
    <w:rsid w:val="2C965C9B"/>
    <w:rsid w:val="2D2307FE"/>
    <w:rsid w:val="2D3F6270"/>
    <w:rsid w:val="2DC91D7E"/>
    <w:rsid w:val="2DD5706C"/>
    <w:rsid w:val="2DD64F02"/>
    <w:rsid w:val="2E106463"/>
    <w:rsid w:val="2F024A8F"/>
    <w:rsid w:val="2F2B080B"/>
    <w:rsid w:val="2F453924"/>
    <w:rsid w:val="2F57341F"/>
    <w:rsid w:val="2F611BF0"/>
    <w:rsid w:val="2F7013AD"/>
    <w:rsid w:val="2FB94EF1"/>
    <w:rsid w:val="306A53C9"/>
    <w:rsid w:val="30AA0DE7"/>
    <w:rsid w:val="311A06DB"/>
    <w:rsid w:val="314270F9"/>
    <w:rsid w:val="31815AF3"/>
    <w:rsid w:val="31A524C4"/>
    <w:rsid w:val="32C835A9"/>
    <w:rsid w:val="332E2F29"/>
    <w:rsid w:val="340A7DC1"/>
    <w:rsid w:val="34503692"/>
    <w:rsid w:val="352B46F4"/>
    <w:rsid w:val="358B0CEF"/>
    <w:rsid w:val="360F36CE"/>
    <w:rsid w:val="367A7D64"/>
    <w:rsid w:val="37B72FAF"/>
    <w:rsid w:val="395F436A"/>
    <w:rsid w:val="39637B15"/>
    <w:rsid w:val="3A543DA5"/>
    <w:rsid w:val="3AFD069C"/>
    <w:rsid w:val="3B7F4860"/>
    <w:rsid w:val="3B7FEF2B"/>
    <w:rsid w:val="3BA879C6"/>
    <w:rsid w:val="3BB0325D"/>
    <w:rsid w:val="3BB84F93"/>
    <w:rsid w:val="3C015C45"/>
    <w:rsid w:val="3C335C3C"/>
    <w:rsid w:val="3DE53B38"/>
    <w:rsid w:val="3E23681F"/>
    <w:rsid w:val="3FFA0F4B"/>
    <w:rsid w:val="40257BBA"/>
    <w:rsid w:val="40387CC5"/>
    <w:rsid w:val="41A75102"/>
    <w:rsid w:val="41EA6017"/>
    <w:rsid w:val="42107BEE"/>
    <w:rsid w:val="421C381E"/>
    <w:rsid w:val="426C1B24"/>
    <w:rsid w:val="428576EC"/>
    <w:rsid w:val="42A51C96"/>
    <w:rsid w:val="43943464"/>
    <w:rsid w:val="43FF39E1"/>
    <w:rsid w:val="44113B1C"/>
    <w:rsid w:val="444B012A"/>
    <w:rsid w:val="448C6831"/>
    <w:rsid w:val="4597370E"/>
    <w:rsid w:val="46ED75D1"/>
    <w:rsid w:val="47024B89"/>
    <w:rsid w:val="47804A75"/>
    <w:rsid w:val="479E4324"/>
    <w:rsid w:val="47D7CDC5"/>
    <w:rsid w:val="482C4A17"/>
    <w:rsid w:val="488E4926"/>
    <w:rsid w:val="48A00AFD"/>
    <w:rsid w:val="48D92DDC"/>
    <w:rsid w:val="49735CE2"/>
    <w:rsid w:val="49FFFB19"/>
    <w:rsid w:val="4A371758"/>
    <w:rsid w:val="4B12476D"/>
    <w:rsid w:val="4B154B9B"/>
    <w:rsid w:val="4B7655EE"/>
    <w:rsid w:val="4BB9034C"/>
    <w:rsid w:val="4C0814C4"/>
    <w:rsid w:val="4C9F0FD7"/>
    <w:rsid w:val="4D3C70C3"/>
    <w:rsid w:val="4D7549E6"/>
    <w:rsid w:val="4DC42B98"/>
    <w:rsid w:val="4DC909D0"/>
    <w:rsid w:val="4EF83B47"/>
    <w:rsid w:val="4FAF27B1"/>
    <w:rsid w:val="4FD82DAE"/>
    <w:rsid w:val="4FFA6B7D"/>
    <w:rsid w:val="501D3E00"/>
    <w:rsid w:val="503F0BFC"/>
    <w:rsid w:val="509B71DF"/>
    <w:rsid w:val="51002139"/>
    <w:rsid w:val="51E056AD"/>
    <w:rsid w:val="531242BB"/>
    <w:rsid w:val="53342971"/>
    <w:rsid w:val="53A523B4"/>
    <w:rsid w:val="54AC42D6"/>
    <w:rsid w:val="54FB217D"/>
    <w:rsid w:val="551B6739"/>
    <w:rsid w:val="551E569C"/>
    <w:rsid w:val="557C1FAA"/>
    <w:rsid w:val="557F01C6"/>
    <w:rsid w:val="567C2762"/>
    <w:rsid w:val="56AC2486"/>
    <w:rsid w:val="56B57E6A"/>
    <w:rsid w:val="57A5105B"/>
    <w:rsid w:val="58046889"/>
    <w:rsid w:val="586E37F0"/>
    <w:rsid w:val="587A136B"/>
    <w:rsid w:val="59745DBA"/>
    <w:rsid w:val="599B6EA3"/>
    <w:rsid w:val="59D40607"/>
    <w:rsid w:val="5A61633E"/>
    <w:rsid w:val="5B2829B8"/>
    <w:rsid w:val="5B740BC8"/>
    <w:rsid w:val="5B947BDB"/>
    <w:rsid w:val="5C2268F0"/>
    <w:rsid w:val="5D04101B"/>
    <w:rsid w:val="5D487342"/>
    <w:rsid w:val="5D5E6C15"/>
    <w:rsid w:val="5D6C25E4"/>
    <w:rsid w:val="5DD60239"/>
    <w:rsid w:val="5E005E6E"/>
    <w:rsid w:val="5EA96E87"/>
    <w:rsid w:val="5EF6747A"/>
    <w:rsid w:val="5F555D46"/>
    <w:rsid w:val="5F6F7686"/>
    <w:rsid w:val="5FBF45DE"/>
    <w:rsid w:val="60CE5DB0"/>
    <w:rsid w:val="60DD4922"/>
    <w:rsid w:val="624A5016"/>
    <w:rsid w:val="628D2EDB"/>
    <w:rsid w:val="62C91468"/>
    <w:rsid w:val="62F537D8"/>
    <w:rsid w:val="6370733A"/>
    <w:rsid w:val="63BF1E11"/>
    <w:rsid w:val="642301C1"/>
    <w:rsid w:val="642A77A1"/>
    <w:rsid w:val="642D0164"/>
    <w:rsid w:val="64682077"/>
    <w:rsid w:val="649015CE"/>
    <w:rsid w:val="64AC6391"/>
    <w:rsid w:val="66251F2C"/>
    <w:rsid w:val="66AB04AA"/>
    <w:rsid w:val="66BD32BC"/>
    <w:rsid w:val="66E5229D"/>
    <w:rsid w:val="67592E6B"/>
    <w:rsid w:val="67FC6E05"/>
    <w:rsid w:val="68B735CD"/>
    <w:rsid w:val="68C75D5B"/>
    <w:rsid w:val="68CA3301"/>
    <w:rsid w:val="69A022B3"/>
    <w:rsid w:val="69BB5AF7"/>
    <w:rsid w:val="69D3282D"/>
    <w:rsid w:val="69EA4D4A"/>
    <w:rsid w:val="6A056F8E"/>
    <w:rsid w:val="6A670E11"/>
    <w:rsid w:val="6AA638F9"/>
    <w:rsid w:val="6AAF5D15"/>
    <w:rsid w:val="6B5478DD"/>
    <w:rsid w:val="6B6EFD75"/>
    <w:rsid w:val="6BBC0310"/>
    <w:rsid w:val="6BD948CA"/>
    <w:rsid w:val="6C16401E"/>
    <w:rsid w:val="6C40624E"/>
    <w:rsid w:val="6C876B11"/>
    <w:rsid w:val="6C9D4404"/>
    <w:rsid w:val="6DAE0693"/>
    <w:rsid w:val="6DB12CE1"/>
    <w:rsid w:val="6E5378F4"/>
    <w:rsid w:val="6EB8009F"/>
    <w:rsid w:val="6EBD1212"/>
    <w:rsid w:val="6F4162E7"/>
    <w:rsid w:val="6F56024D"/>
    <w:rsid w:val="6F954DC1"/>
    <w:rsid w:val="6FF5944C"/>
    <w:rsid w:val="704A6721"/>
    <w:rsid w:val="705463CD"/>
    <w:rsid w:val="7057541D"/>
    <w:rsid w:val="70AE6992"/>
    <w:rsid w:val="71037512"/>
    <w:rsid w:val="710D5957"/>
    <w:rsid w:val="712D08D1"/>
    <w:rsid w:val="71345513"/>
    <w:rsid w:val="71FE083E"/>
    <w:rsid w:val="72231CD3"/>
    <w:rsid w:val="727147ED"/>
    <w:rsid w:val="727D5888"/>
    <w:rsid w:val="728F558F"/>
    <w:rsid w:val="72916C3D"/>
    <w:rsid w:val="72B1469D"/>
    <w:rsid w:val="72BFCEBA"/>
    <w:rsid w:val="72FD2F7E"/>
    <w:rsid w:val="73306683"/>
    <w:rsid w:val="73614861"/>
    <w:rsid w:val="738B162F"/>
    <w:rsid w:val="73A50172"/>
    <w:rsid w:val="73BD3074"/>
    <w:rsid w:val="73EF291D"/>
    <w:rsid w:val="74526350"/>
    <w:rsid w:val="74566E91"/>
    <w:rsid w:val="74774706"/>
    <w:rsid w:val="74C63A27"/>
    <w:rsid w:val="74D23626"/>
    <w:rsid w:val="74D80B53"/>
    <w:rsid w:val="75325667"/>
    <w:rsid w:val="758D4034"/>
    <w:rsid w:val="75FE6CDF"/>
    <w:rsid w:val="761D1BA4"/>
    <w:rsid w:val="76685F07"/>
    <w:rsid w:val="76996EEE"/>
    <w:rsid w:val="7814095E"/>
    <w:rsid w:val="79740900"/>
    <w:rsid w:val="7AC41D91"/>
    <w:rsid w:val="7ACC449A"/>
    <w:rsid w:val="7BA53563"/>
    <w:rsid w:val="7BB824AC"/>
    <w:rsid w:val="7BDFD733"/>
    <w:rsid w:val="7BEE6EAE"/>
    <w:rsid w:val="7BFDDE37"/>
    <w:rsid w:val="7C4160FC"/>
    <w:rsid w:val="7C7F66A3"/>
    <w:rsid w:val="7CEF73E6"/>
    <w:rsid w:val="7D1F067E"/>
    <w:rsid w:val="7D3F6BA5"/>
    <w:rsid w:val="7D5E14FB"/>
    <w:rsid w:val="7D920635"/>
    <w:rsid w:val="7E0B0D0A"/>
    <w:rsid w:val="7E747036"/>
    <w:rsid w:val="7EBE525E"/>
    <w:rsid w:val="7EDEEC59"/>
    <w:rsid w:val="7F460DAF"/>
    <w:rsid w:val="7F5D2C60"/>
    <w:rsid w:val="7FF63665"/>
    <w:rsid w:val="7FFE239A"/>
    <w:rsid w:val="9DFD7358"/>
    <w:rsid w:val="A73D8E59"/>
    <w:rsid w:val="B7A7BE93"/>
    <w:rsid w:val="BE3741C4"/>
    <w:rsid w:val="BFD20D1C"/>
    <w:rsid w:val="BFF93875"/>
    <w:rsid w:val="C76DB701"/>
    <w:rsid w:val="CCFBD7DB"/>
    <w:rsid w:val="CEBB9766"/>
    <w:rsid w:val="DEBAA556"/>
    <w:rsid w:val="DECFF998"/>
    <w:rsid w:val="DFBFDE0E"/>
    <w:rsid w:val="DFDEA06F"/>
    <w:rsid w:val="EECC72DF"/>
    <w:rsid w:val="F6EE4F6A"/>
    <w:rsid w:val="F7FE0927"/>
    <w:rsid w:val="F9FAB6A8"/>
    <w:rsid w:val="FCFE346C"/>
    <w:rsid w:val="FFFE2F3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ocked="1"/>
    <w:lsdException w:qFormat="1" w:uiPriority="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sdException w:uiPriority="99" w:name="Salutation" w:locked="1"/>
    <w:lsdException w:uiPriority="99" w:name="Date" w:locked="1"/>
    <w:lsdException w:qFormat="1" w:unhideWhenUsed="0" w:uiPriority="99" w:semiHidden="0" w:name="Body Text First Indent"/>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ocked="1"/>
    <w:lsdException w:uiPriority="99"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1"/>
      <w:sz w:val="21"/>
      <w:szCs w:val="22"/>
      <w:lang w:val="en-US" w:eastAsia="zh-CN" w:bidi="ar-SA"/>
    </w:rPr>
  </w:style>
  <w:style w:type="paragraph" w:styleId="2">
    <w:name w:val="heading 1"/>
    <w:basedOn w:val="1"/>
    <w:next w:val="1"/>
    <w:link w:val="21"/>
    <w:qFormat/>
    <w:uiPriority w:val="99"/>
    <w:pPr>
      <w:keepNext/>
      <w:keepLines/>
      <w:spacing w:before="340" w:after="330" w:line="578" w:lineRule="auto"/>
      <w:outlineLvl w:val="0"/>
    </w:pPr>
    <w:rPr>
      <w:rFonts w:ascii="Times New Roman" w:hAnsi="Times New Roman"/>
      <w:b/>
      <w:sz w:val="44"/>
      <w:szCs w:val="20"/>
    </w:rPr>
  </w:style>
  <w:style w:type="paragraph" w:styleId="3">
    <w:name w:val="heading 2"/>
    <w:basedOn w:val="1"/>
    <w:next w:val="1"/>
    <w:link w:val="22"/>
    <w:qFormat/>
    <w:locked/>
    <w:uiPriority w:val="99"/>
    <w:pPr>
      <w:keepNext/>
      <w:keepLines/>
      <w:spacing w:before="260" w:after="260" w:line="416" w:lineRule="auto"/>
      <w:outlineLvl w:val="1"/>
    </w:pPr>
    <w:rPr>
      <w:rFonts w:ascii="Cambria" w:hAnsi="Cambria"/>
      <w:b/>
      <w:bCs/>
      <w:sz w:val="32"/>
      <w:szCs w:val="32"/>
    </w:rPr>
  </w:style>
  <w:style w:type="paragraph" w:styleId="4">
    <w:name w:val="heading 4"/>
    <w:basedOn w:val="1"/>
    <w:next w:val="1"/>
    <w:link w:val="23"/>
    <w:qFormat/>
    <w:uiPriority w:val="99"/>
    <w:pPr>
      <w:keepNext/>
      <w:keepLines/>
      <w:spacing w:before="280" w:after="290" w:line="377" w:lineRule="auto"/>
      <w:outlineLvl w:val="3"/>
    </w:pPr>
    <w:rPr>
      <w:rFonts w:ascii="Cambria" w:hAnsi="Cambria"/>
      <w:b/>
      <w:kern w:val="0"/>
      <w:sz w:val="28"/>
      <w:szCs w:val="20"/>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4"/>
    <w:qFormat/>
    <w:uiPriority w:val="99"/>
    <w:pPr>
      <w:spacing w:after="120"/>
    </w:pPr>
    <w:rPr>
      <w:rFonts w:ascii="Times New Roman" w:hAnsi="Times New Roman"/>
      <w:kern w:val="0"/>
      <w:sz w:val="20"/>
      <w:szCs w:val="20"/>
    </w:rPr>
  </w:style>
  <w:style w:type="paragraph" w:styleId="6">
    <w:name w:val="toc 3"/>
    <w:basedOn w:val="1"/>
    <w:next w:val="1"/>
    <w:qFormat/>
    <w:uiPriority w:val="39"/>
    <w:pPr>
      <w:widowControl/>
      <w:spacing w:after="100" w:line="259" w:lineRule="auto"/>
      <w:ind w:left="440"/>
      <w:jc w:val="left"/>
    </w:pPr>
    <w:rPr>
      <w:sz w:val="22"/>
    </w:rPr>
  </w:style>
  <w:style w:type="paragraph" w:styleId="7">
    <w:name w:val="Balloon Text"/>
    <w:basedOn w:val="1"/>
    <w:link w:val="26"/>
    <w:qFormat/>
    <w:uiPriority w:val="99"/>
    <w:rPr>
      <w:rFonts w:ascii="Times New Roman" w:hAnsi="Times New Roman"/>
      <w:kern w:val="0"/>
      <w:sz w:val="18"/>
      <w:szCs w:val="20"/>
    </w:rPr>
  </w:style>
  <w:style w:type="paragraph" w:styleId="8">
    <w:name w:val="footer"/>
    <w:basedOn w:val="1"/>
    <w:link w:val="27"/>
    <w:qFormat/>
    <w:uiPriority w:val="99"/>
    <w:pPr>
      <w:tabs>
        <w:tab w:val="center" w:pos="4153"/>
        <w:tab w:val="right" w:pos="8306"/>
      </w:tabs>
      <w:jc w:val="left"/>
    </w:pPr>
    <w:rPr>
      <w:rFonts w:ascii="Times New Roman" w:hAnsi="Times New Roman"/>
      <w:kern w:val="0"/>
      <w:sz w:val="18"/>
      <w:szCs w:val="20"/>
    </w:rPr>
  </w:style>
  <w:style w:type="paragraph" w:styleId="9">
    <w:name w:val="header"/>
    <w:basedOn w:val="1"/>
    <w:link w:val="28"/>
    <w:qFormat/>
    <w:uiPriority w:val="99"/>
    <w:pPr>
      <w:pBdr>
        <w:top w:val="none" w:color="000000" w:sz="0" w:space="3"/>
        <w:left w:val="none" w:color="000000" w:sz="0" w:space="3"/>
        <w:bottom w:val="single" w:color="000000" w:sz="6" w:space="1"/>
        <w:right w:val="none" w:color="000000" w:sz="0" w:space="3"/>
        <w:between w:val="none" w:color="000000" w:sz="0" w:space="0"/>
      </w:pBdr>
      <w:tabs>
        <w:tab w:val="center" w:pos="4153"/>
        <w:tab w:val="right" w:pos="8306"/>
      </w:tabs>
      <w:jc w:val="center"/>
    </w:pPr>
    <w:rPr>
      <w:rFonts w:ascii="Times New Roman" w:hAnsi="Times New Roman"/>
      <w:kern w:val="0"/>
      <w:sz w:val="18"/>
      <w:szCs w:val="20"/>
    </w:rPr>
  </w:style>
  <w:style w:type="paragraph" w:styleId="10">
    <w:name w:val="toc 1"/>
    <w:basedOn w:val="1"/>
    <w:next w:val="1"/>
    <w:qFormat/>
    <w:uiPriority w:val="39"/>
    <w:pPr>
      <w:widowControl/>
      <w:spacing w:after="100" w:line="259" w:lineRule="auto"/>
      <w:jc w:val="left"/>
    </w:pPr>
    <w:rPr>
      <w:sz w:val="22"/>
    </w:rPr>
  </w:style>
  <w:style w:type="paragraph" w:styleId="11">
    <w:name w:val="Subtitle"/>
    <w:basedOn w:val="1"/>
    <w:next w:val="1"/>
    <w:qFormat/>
    <w:uiPriority w:val="11"/>
    <w:pPr>
      <w:spacing w:before="240" w:after="60" w:line="312" w:lineRule="auto"/>
      <w:jc w:val="center"/>
      <w:outlineLvl w:val="1"/>
    </w:pPr>
    <w:rPr>
      <w:rFonts w:asciiTheme="minorHAnsi" w:hAnsiTheme="minorHAnsi" w:eastAsiaTheme="minorEastAsia"/>
      <w:b/>
      <w:bCs/>
      <w:kern w:val="28"/>
      <w:sz w:val="32"/>
      <w:szCs w:val="32"/>
    </w:rPr>
  </w:style>
  <w:style w:type="paragraph" w:styleId="12">
    <w:name w:val="toc 2"/>
    <w:basedOn w:val="1"/>
    <w:next w:val="1"/>
    <w:qFormat/>
    <w:uiPriority w:val="39"/>
    <w:pPr>
      <w:widowControl/>
      <w:spacing w:after="100" w:line="259" w:lineRule="auto"/>
      <w:ind w:left="220"/>
      <w:jc w:val="left"/>
    </w:pPr>
    <w:rPr>
      <w:sz w:val="22"/>
    </w:rPr>
  </w:style>
  <w:style w:type="paragraph" w:styleId="13">
    <w:name w:val="Title"/>
    <w:basedOn w:val="1"/>
    <w:next w:val="1"/>
    <w:link w:val="29"/>
    <w:qFormat/>
    <w:locked/>
    <w:uiPriority w:val="99"/>
    <w:pPr>
      <w:spacing w:before="240" w:after="60"/>
      <w:jc w:val="center"/>
      <w:outlineLvl w:val="0"/>
    </w:pPr>
    <w:rPr>
      <w:rFonts w:ascii="Cambria" w:hAnsi="Cambria"/>
      <w:b/>
      <w:bCs/>
      <w:sz w:val="32"/>
      <w:szCs w:val="32"/>
    </w:rPr>
  </w:style>
  <w:style w:type="paragraph" w:styleId="14">
    <w:name w:val="Body Text First Indent"/>
    <w:basedOn w:val="5"/>
    <w:link w:val="25"/>
    <w:qFormat/>
    <w:uiPriority w:val="99"/>
    <w:pPr>
      <w:spacing w:after="0"/>
      <w:ind w:firstLine="498"/>
    </w:pPr>
  </w:style>
  <w:style w:type="table" w:styleId="16">
    <w:name w:val="Table Grid"/>
    <w:basedOn w:val="15"/>
    <w:qFormat/>
    <w:locked/>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bCs/>
    </w:rPr>
  </w:style>
  <w:style w:type="character" w:styleId="19">
    <w:name w:val="Emphasis"/>
    <w:qFormat/>
    <w:uiPriority w:val="99"/>
    <w:rPr>
      <w:rFonts w:cs="Times New Roman"/>
      <w:color w:val="CC0000"/>
    </w:rPr>
  </w:style>
  <w:style w:type="character" w:styleId="20">
    <w:name w:val="Hyperlink"/>
    <w:basedOn w:val="17"/>
    <w:qFormat/>
    <w:uiPriority w:val="99"/>
    <w:rPr>
      <w:rFonts w:cs="Times New Roman"/>
      <w:color w:val="0563C1"/>
      <w:u w:val="single"/>
    </w:rPr>
  </w:style>
  <w:style w:type="character" w:customStyle="1" w:styleId="21">
    <w:name w:val="标题 1 字符"/>
    <w:link w:val="2"/>
    <w:qFormat/>
    <w:locked/>
    <w:uiPriority w:val="99"/>
    <w:rPr>
      <w:b/>
      <w:kern w:val="1"/>
      <w:sz w:val="44"/>
    </w:rPr>
  </w:style>
  <w:style w:type="character" w:customStyle="1" w:styleId="22">
    <w:name w:val="标题 2 字符"/>
    <w:link w:val="3"/>
    <w:qFormat/>
    <w:locked/>
    <w:uiPriority w:val="99"/>
    <w:rPr>
      <w:rFonts w:ascii="Cambria" w:hAnsi="Cambria" w:eastAsia="宋体" w:cs="Times New Roman"/>
      <w:b/>
      <w:bCs/>
      <w:kern w:val="1"/>
      <w:sz w:val="32"/>
      <w:szCs w:val="32"/>
    </w:rPr>
  </w:style>
  <w:style w:type="character" w:customStyle="1" w:styleId="23">
    <w:name w:val="标题 4 字符"/>
    <w:link w:val="4"/>
    <w:qFormat/>
    <w:locked/>
    <w:uiPriority w:val="99"/>
    <w:rPr>
      <w:rFonts w:ascii="Cambria" w:hAnsi="Cambria" w:eastAsia="宋体"/>
      <w:b/>
      <w:sz w:val="28"/>
    </w:rPr>
  </w:style>
  <w:style w:type="character" w:customStyle="1" w:styleId="24">
    <w:name w:val="正文文本 字符"/>
    <w:basedOn w:val="17"/>
    <w:link w:val="5"/>
    <w:qFormat/>
    <w:locked/>
    <w:uiPriority w:val="99"/>
  </w:style>
  <w:style w:type="character" w:customStyle="1" w:styleId="25">
    <w:name w:val="正文文本首行缩进 字符"/>
    <w:link w:val="14"/>
    <w:qFormat/>
    <w:locked/>
    <w:uiPriority w:val="99"/>
    <w:rPr>
      <w:rFonts w:cs="Times New Roman"/>
    </w:rPr>
  </w:style>
  <w:style w:type="character" w:customStyle="1" w:styleId="26">
    <w:name w:val="批注框文本 字符"/>
    <w:link w:val="7"/>
    <w:qFormat/>
    <w:locked/>
    <w:uiPriority w:val="99"/>
    <w:rPr>
      <w:sz w:val="18"/>
    </w:rPr>
  </w:style>
  <w:style w:type="character" w:customStyle="1" w:styleId="27">
    <w:name w:val="页脚 字符"/>
    <w:link w:val="8"/>
    <w:qFormat/>
    <w:locked/>
    <w:uiPriority w:val="99"/>
    <w:rPr>
      <w:sz w:val="18"/>
    </w:rPr>
  </w:style>
  <w:style w:type="character" w:customStyle="1" w:styleId="28">
    <w:name w:val="页眉 字符"/>
    <w:link w:val="9"/>
    <w:qFormat/>
    <w:locked/>
    <w:uiPriority w:val="99"/>
    <w:rPr>
      <w:sz w:val="18"/>
    </w:rPr>
  </w:style>
  <w:style w:type="character" w:customStyle="1" w:styleId="29">
    <w:name w:val="标题 字符"/>
    <w:link w:val="13"/>
    <w:qFormat/>
    <w:locked/>
    <w:uiPriority w:val="99"/>
    <w:rPr>
      <w:rFonts w:ascii="Cambria" w:hAnsi="Cambria" w:cs="Times New Roman"/>
      <w:b/>
      <w:bCs/>
      <w:kern w:val="1"/>
      <w:sz w:val="32"/>
      <w:szCs w:val="32"/>
    </w:rPr>
  </w:style>
  <w:style w:type="paragraph" w:customStyle="1" w:styleId="30">
    <w:name w:val="列出段落1"/>
    <w:qFormat/>
    <w:uiPriority w:val="99"/>
    <w:pPr>
      <w:widowControl w:val="0"/>
      <w:ind w:firstLine="420"/>
      <w:jc w:val="both"/>
    </w:pPr>
    <w:rPr>
      <w:rFonts w:ascii="Calibri" w:hAnsi="Calibri" w:eastAsia="宋体" w:cs="Times New Roman"/>
      <w:kern w:val="1"/>
      <w:lang w:val="en-US" w:eastAsia="zh-CN" w:bidi="ar-SA"/>
    </w:rPr>
  </w:style>
  <w:style w:type="paragraph" w:customStyle="1" w:styleId="31">
    <w:name w:val="Default"/>
    <w:qFormat/>
    <w:uiPriority w:val="99"/>
    <w:pPr>
      <w:widowControl w:val="0"/>
    </w:pPr>
    <w:rPr>
      <w:rFonts w:ascii="Times New Roman" w:hAnsi="Times New Roman" w:eastAsia="宋体" w:cs="Times New Roman"/>
      <w:kern w:val="1"/>
      <w:sz w:val="24"/>
      <w:szCs w:val="24"/>
      <w:lang w:val="en-US" w:eastAsia="zh-CN" w:bidi="ar-SA"/>
    </w:rPr>
  </w:style>
  <w:style w:type="paragraph" w:customStyle="1" w:styleId="32">
    <w:name w:val="样式1"/>
    <w:basedOn w:val="30"/>
    <w:qFormat/>
    <w:uiPriority w:val="99"/>
    <w:pPr>
      <w:numPr>
        <w:ilvl w:val="0"/>
        <w:numId w:val="1"/>
      </w:numPr>
      <w:ind w:left="360" w:firstLine="0"/>
    </w:pPr>
    <w:rPr>
      <w:rFonts w:ascii="Times New Roman" w:hAnsi="Times New Roman"/>
      <w:b/>
      <w:sz w:val="32"/>
    </w:rPr>
  </w:style>
  <w:style w:type="paragraph" w:customStyle="1" w:styleId="33">
    <w:name w:val="TOC 标题1"/>
    <w:basedOn w:val="32"/>
    <w:qFormat/>
    <w:uiPriority w:val="99"/>
    <w:pPr>
      <w:widowControl/>
      <w:spacing w:before="240" w:line="259" w:lineRule="auto"/>
      <w:jc w:val="left"/>
    </w:pPr>
    <w:rPr>
      <w:rFonts w:ascii="Calibri Light" w:hAnsi="Calibri Light"/>
      <w:b w:val="0"/>
      <w:color w:val="2E74B5"/>
      <w:szCs w:val="32"/>
    </w:rPr>
  </w:style>
  <w:style w:type="paragraph" w:customStyle="1" w:styleId="34">
    <w:name w:val="样式2"/>
    <w:basedOn w:val="32"/>
    <w:qFormat/>
    <w:uiPriority w:val="99"/>
    <w:pPr>
      <w:ind w:hanging="360"/>
    </w:pPr>
  </w:style>
  <w:style w:type="paragraph" w:customStyle="1" w:styleId="35">
    <w:name w:val="列出段落11"/>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6">
    <w:name w:val="无间隔1"/>
    <w:qFormat/>
    <w:uiPriority w:val="99"/>
    <w:pPr>
      <w:widowControl w:val="0"/>
      <w:jc w:val="both"/>
    </w:pPr>
    <w:rPr>
      <w:rFonts w:ascii="Calibri" w:hAnsi="Calibri" w:eastAsia="宋体" w:cs="Times New Roman"/>
      <w:kern w:val="1"/>
      <w:sz w:val="21"/>
      <w:szCs w:val="22"/>
      <w:lang w:val="en-US" w:eastAsia="zh-CN" w:bidi="ar-SA"/>
    </w:rPr>
  </w:style>
  <w:style w:type="paragraph" w:customStyle="1" w:styleId="37">
    <w:name w:val="列出段落2"/>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8">
    <w:name w:val="论文正文1"/>
    <w:qFormat/>
    <w:uiPriority w:val="99"/>
    <w:pPr>
      <w:spacing w:line="400" w:lineRule="exact"/>
      <w:ind w:firstLine="477"/>
      <w:jc w:val="both"/>
    </w:pPr>
    <w:rPr>
      <w:rFonts w:ascii="Calibri" w:hAnsi="Calibri" w:eastAsia="宋体" w:cs="Times New Roman"/>
      <w:kern w:val="1"/>
      <w:sz w:val="24"/>
      <w:lang w:val="en-US" w:eastAsia="zh-CN" w:bidi="ar-SA"/>
    </w:rPr>
  </w:style>
  <w:style w:type="paragraph" w:customStyle="1" w:styleId="39">
    <w:name w:val="无间隔2"/>
    <w:qFormat/>
    <w:uiPriority w:val="99"/>
    <w:pPr>
      <w:widowControl w:val="0"/>
      <w:jc w:val="both"/>
    </w:pPr>
    <w:rPr>
      <w:rFonts w:ascii="Calibri" w:hAnsi="Calibri" w:eastAsia="宋体" w:cs="Times New Roman"/>
      <w:kern w:val="1"/>
      <w:sz w:val="21"/>
      <w:szCs w:val="22"/>
      <w:lang w:val="en-US" w:eastAsia="zh-CN" w:bidi="ar-SA"/>
    </w:rPr>
  </w:style>
  <w:style w:type="paragraph" w:customStyle="1" w:styleId="40">
    <w:name w:val="reader-word-layer"/>
    <w:qFormat/>
    <w:uiPriority w:val="99"/>
    <w:pPr>
      <w:spacing w:beforeAutospacing="1" w:afterAutospacing="1"/>
    </w:pPr>
    <w:rPr>
      <w:rFonts w:ascii="宋体" w:hAnsi="宋体" w:eastAsia="宋体" w:cs="宋体"/>
      <w:kern w:val="1"/>
      <w:sz w:val="24"/>
      <w:szCs w:val="24"/>
      <w:lang w:val="en-US" w:eastAsia="zh-CN" w:bidi="ar-SA"/>
    </w:rPr>
  </w:style>
  <w:style w:type="character" w:customStyle="1" w:styleId="41">
    <w:name w:val="列出段落 Char"/>
    <w:qFormat/>
    <w:uiPriority w:val="99"/>
  </w:style>
  <w:style w:type="character" w:customStyle="1" w:styleId="42">
    <w:name w:val="样式1 Char"/>
    <w:qFormat/>
    <w:uiPriority w:val="99"/>
    <w:rPr>
      <w:rFonts w:ascii="Times New Roman" w:hAnsi="Times New Roman"/>
      <w:b/>
      <w:sz w:val="32"/>
    </w:rPr>
  </w:style>
  <w:style w:type="character" w:customStyle="1" w:styleId="43">
    <w:name w:val="样式2 Char"/>
    <w:qFormat/>
    <w:uiPriority w:val="99"/>
    <w:rPr>
      <w:b/>
      <w:sz w:val="44"/>
    </w:rPr>
  </w:style>
  <w:style w:type="character" w:customStyle="1" w:styleId="44">
    <w:name w:val="Body Text First Indent Char1"/>
    <w:qFormat/>
    <w:uiPriority w:val="99"/>
    <w:rPr>
      <w:sz w:val="24"/>
    </w:rPr>
  </w:style>
  <w:style w:type="character" w:customStyle="1" w:styleId="45">
    <w:name w:val="apple-converted-space"/>
    <w:qFormat/>
    <w:uiPriority w:val="99"/>
  </w:style>
  <w:style w:type="character" w:customStyle="1" w:styleId="46">
    <w:name w:val="论文正文1 Char"/>
    <w:qFormat/>
    <w:uiPriority w:val="99"/>
    <w:rPr>
      <w:sz w:val="24"/>
    </w:rPr>
  </w:style>
  <w:style w:type="paragraph" w:customStyle="1" w:styleId="47">
    <w:name w:val="List Paragraph1"/>
    <w:basedOn w:val="1"/>
    <w:qFormat/>
    <w:uiPriority w:val="99"/>
    <w:pPr>
      <w:ind w:firstLine="420" w:firstLineChars="200"/>
    </w:pPr>
    <w:rPr>
      <w:kern w:val="0"/>
      <w:sz w:val="20"/>
      <w:szCs w:val="20"/>
    </w:rPr>
  </w:style>
  <w:style w:type="table" w:customStyle="1" w:styleId="48">
    <w:name w:val="列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table" w:customStyle="1" w:styleId="49">
    <w:name w:val="清单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paragraph" w:styleId="50">
    <w:name w:val="List Paragraph"/>
    <w:basedOn w:val="1"/>
    <w:qFormat/>
    <w:uiPriority w:val="34"/>
    <w:pPr>
      <w:ind w:firstLine="420" w:firstLineChars="200"/>
    </w:pPr>
    <w:rPr>
      <w:kern w:val="2"/>
    </w:rPr>
  </w:style>
  <w:style w:type="character" w:customStyle="1" w:styleId="51">
    <w:name w:val="short_text"/>
    <w:qFormat/>
    <w:uiPriority w:val="0"/>
  </w:style>
  <w:style w:type="character" w:customStyle="1" w:styleId="52">
    <w:name w:val="明显强调1"/>
    <w:basedOn w:val="17"/>
    <w:qFormat/>
    <w:uiPriority w:val="21"/>
    <w:rPr>
      <w:b/>
      <w:bCs/>
      <w:i/>
      <w:iCs/>
      <w:color w:val="4F81BD" w:themeColor="accent1"/>
      <w14:textFill>
        <w14:solidFill>
          <w14:schemeClr w14:val="accent1"/>
        </w14:solidFill>
      </w14:textFill>
    </w:rPr>
  </w:style>
  <w:style w:type="character" w:customStyle="1" w:styleId="53">
    <w:name w:val="不明显强调1"/>
    <w:basedOn w:val="17"/>
    <w:qFormat/>
    <w:uiPriority w:val="19"/>
    <w:rPr>
      <w:i/>
      <w:iCs/>
      <w:color w:val="808080" w:themeColor="text1" w:themeTint="80"/>
      <w14:textFill>
        <w14:solidFill>
          <w14:schemeClr w14:val="tx1">
            <w14:lumMod w14:val="50000"/>
            <w14:lumOff w14:val="50000"/>
          </w14:schemeClr>
        </w14:solidFill>
      </w14:textFill>
    </w:rPr>
  </w:style>
  <w:style w:type="paragraph" w:customStyle="1" w:styleId="54">
    <w:name w:val="WPSOffice手动目录 1"/>
    <w:qFormat/>
    <w:uiPriority w:val="0"/>
    <w:rPr>
      <w:rFonts w:ascii="Times New Roman" w:hAnsi="Times New Roman" w:eastAsia="宋体" w:cs="Times New Roman"/>
      <w:lang w:val="en-US" w:eastAsia="zh-CN" w:bidi="ar-SA"/>
    </w:rPr>
  </w:style>
  <w:style w:type="paragraph" w:customStyle="1" w:styleId="55">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6">
    <w:name w:val="font121"/>
    <w:qFormat/>
    <w:uiPriority w:val="0"/>
    <w:rPr>
      <w:rFonts w:hint="eastAsia" w:ascii="宋体" w:hAnsi="宋体" w:eastAsia="宋体" w:cs="宋体"/>
      <w:b/>
      <w:color w:val="000000"/>
      <w:sz w:val="24"/>
      <w:szCs w:val="24"/>
      <w:u w:val="none"/>
    </w:rPr>
  </w:style>
  <w:style w:type="table" w:customStyle="1" w:styleId="57">
    <w:name w:val="网格型浅色1"/>
    <w:basedOn w:val="15"/>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58">
    <w:name w:val="网格表 6 彩色 - 着色 51"/>
    <w:basedOn w:val="15"/>
    <w:qFormat/>
    <w:uiPriority w:val="51"/>
    <w:rPr>
      <w:color w:val="31859C" w:themeColor="accent5" w:themeShade="BF"/>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character" w:customStyle="1" w:styleId="59">
    <w:name w:val="明显强调11"/>
    <w:basedOn w:val="17"/>
    <w:qFormat/>
    <w:uiPriority w:val="21"/>
    <w:rPr>
      <w:b/>
      <w:bCs/>
      <w:i/>
      <w:iCs/>
      <w:color w:val="4F81BD" w:themeColor="accent1"/>
      <w14:textFill>
        <w14:solidFill>
          <w14:schemeClr w14:val="accent1"/>
        </w14:solidFill>
      </w14:textFill>
    </w:rPr>
  </w:style>
  <w:style w:type="paragraph" w:styleId="60">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paragraph" w:customStyle="1" w:styleId="62">
    <w:name w:val="表格"/>
    <w:basedOn w:val="1"/>
    <w:qFormat/>
    <w:uiPriority w:val="0"/>
    <w:pPr>
      <w:spacing w:line="380" w:lineRule="exact"/>
      <w:jc w:val="center"/>
    </w:pPr>
    <w:rPr>
      <w:rFonts w:cs="微软雅黑"/>
      <w:bCs/>
      <w:color w:val="000000"/>
      <w:szCs w:val="21"/>
    </w:rPr>
  </w:style>
  <w:style w:type="character" w:customStyle="1" w:styleId="63">
    <w:name w:val="无"/>
    <w:qFormat/>
    <w:uiPriority w:val="0"/>
  </w:style>
  <w:style w:type="paragraph" w:customStyle="1" w:styleId="64">
    <w:name w:val="p0"/>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2.jpe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ED3545-ED52-4B69-9579-6079501FF79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Pages>
  <Words>2396</Words>
  <Characters>2740</Characters>
  <Lines>29</Lines>
  <Paragraphs>8</Paragraphs>
  <TotalTime>0</TotalTime>
  <ScaleCrop>false</ScaleCrop>
  <LinksUpToDate>false</LinksUpToDate>
  <CharactersWithSpaces>2796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2019-11-29T16:42:00Z</dcterms:created>
  <dc:creator>hmz</dc:creator>
  <cp:lastModifiedBy>成都奥创生物</cp:lastModifiedBy>
  <cp:lastPrinted>2016-09-29T15:20:00Z</cp:lastPrinted>
  <dcterms:modified xsi:type="dcterms:W3CDTF">2024-07-11T03:05:48Z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A29798E648234D2B831F8D3FFB05683B_13</vt:lpwstr>
  </property>
</Properties>
</file>