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瑞士吉姆萨染色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瑞士吉姆萨染色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7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7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56" w:name="_GoBack"/>
      <w:bookmarkEnd w:id="56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1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612771"/>
      <w:bookmarkStart w:id="1" w:name="_Toc169253391"/>
      <w:bookmarkStart w:id="2" w:name="_Toc3116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  <w:bookmarkStart w:id="3" w:name="_Toc1715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  <w:t>注意事项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bookmarkStart w:id="4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一、本报告未加盖本公司公章无效。</w:t>
      </w:r>
      <w:bookmarkEnd w:id="4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生物科技有限公司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keepNext/>
        <w:keepLines/>
        <w:pageBreakBefore/>
        <w:spacing w:line="360" w:lineRule="auto"/>
        <w:jc w:val="both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2"/>
            <w:jc w:val="center"/>
            <w:rPr>
              <w:color w:val="auto"/>
              <w:sz w:val="24"/>
              <w:szCs w:val="24"/>
            </w:rPr>
          </w:pPr>
          <w:r>
            <w:rPr>
              <w:rFonts w:hint="eastAsia" w:ascii="Calibri" w:hAnsi="Calibri" w:eastAsia="宋体" w:cs="Times New Roman"/>
              <w:color w:val="auto"/>
              <w:kern w:val="1"/>
              <w:sz w:val="24"/>
              <w:szCs w:val="24"/>
              <w:lang w:val="en-US" w:eastAsia="zh-CN"/>
            </w:rPr>
            <w:t xml:space="preserve"> </w:t>
          </w:r>
          <w:r>
            <w:rPr>
              <w:color w:val="auto"/>
              <w:sz w:val="24"/>
              <w:szCs w:val="24"/>
              <w:lang w:val="zh-CN"/>
            </w:rPr>
            <w:t>目录</w:t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_Toc20191 </w:instrText>
          </w:r>
          <w:r>
            <w:rPr>
              <w:szCs w:val="24"/>
            </w:rPr>
            <w:fldChar w:fldCharType="separate"/>
          </w:r>
          <w:r>
            <w:rPr>
              <w:rFonts w:eastAsiaTheme="minorEastAsia"/>
              <w:szCs w:val="28"/>
            </w:rPr>
            <w:t>一、 样本信息</w:t>
          </w:r>
          <w:r>
            <w:tab/>
          </w:r>
          <w:r>
            <w:fldChar w:fldCharType="begin"/>
          </w:r>
          <w:r>
            <w:instrText xml:space="preserve"> PAGEREF _Toc20191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_Toc22291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 xml:space="preserve">二、 </w:t>
          </w:r>
          <w:r>
            <w:rPr>
              <w:rFonts w:hint="eastAsia" w:eastAsiaTheme="minorEastAsia"/>
              <w:szCs w:val="28"/>
              <w:lang w:val="en-US" w:eastAsia="zh-CN"/>
            </w:rPr>
            <w:t>实验简介</w:t>
          </w:r>
          <w:r>
            <w:tab/>
          </w:r>
          <w:r>
            <w:fldChar w:fldCharType="begin"/>
          </w:r>
          <w:r>
            <w:instrText xml:space="preserve"> PAGEREF _Toc22291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_Toc2336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>三、 实验仪器</w:t>
          </w:r>
          <w:r>
            <w:tab/>
          </w:r>
          <w:r>
            <w:fldChar w:fldCharType="begin"/>
          </w:r>
          <w:r>
            <w:instrText xml:space="preserve"> PAGEREF _Toc2336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_Toc5040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>四、 实验步骤</w:t>
          </w:r>
          <w:r>
            <w:tab/>
          </w:r>
          <w:r>
            <w:fldChar w:fldCharType="begin"/>
          </w:r>
          <w:r>
            <w:instrText xml:space="preserve"> PAGEREF _Toc5040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_Toc7204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 xml:space="preserve">五、 </w:t>
          </w:r>
          <w:r>
            <w:rPr>
              <w:rFonts w:hint="default" w:eastAsiaTheme="minorEastAsia"/>
              <w:szCs w:val="28"/>
              <w:lang w:val="en-US" w:eastAsia="zh-CN"/>
            </w:rPr>
            <w:t>图像采集</w:t>
          </w:r>
          <w:r>
            <w:tab/>
          </w:r>
          <w:r>
            <w:fldChar w:fldCharType="begin"/>
          </w:r>
          <w:r>
            <w:instrText xml:space="preserve"> PAGEREF _Toc7204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5" w:name="_Toc85906420"/>
      <w:bookmarkStart w:id="6" w:name="_Toc67061766"/>
      <w:bookmarkStart w:id="7" w:name="_Toc509220866"/>
      <w:bookmarkStart w:id="8" w:name="_Toc54712428"/>
      <w:bookmarkStart w:id="9" w:name="_Toc149670078"/>
      <w:bookmarkStart w:id="10" w:name="_Toc67067673"/>
      <w:bookmarkStart w:id="11" w:name="_Toc20191"/>
      <w:bookmarkStart w:id="12" w:name="_Toc40709121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3" w:name="_Toc22291"/>
      <w:bookmarkStart w:id="14" w:name="_Toc85906421"/>
      <w:bookmarkStart w:id="15" w:name="_Toc149670079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3"/>
    </w:p>
    <w:p>
      <w:pPr>
        <w:pStyle w:val="5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9"/>
        <w:rPr>
          <w:rFonts w:hint="eastAsia" w:asciiTheme="minorHAnsi" w:hAnsiTheme="minorHAnsi" w:eastAsiaTheme="minorEastAsia" w:cstheme="minorBidi"/>
          <w:b w:val="0"/>
          <w:bCs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4"/>
          <w:szCs w:val="24"/>
          <w:highlight w:val="none"/>
          <w:lang w:val="en-US" w:eastAsia="zh-CN" w:bidi="ar-SA"/>
        </w:rPr>
        <w:t>瑞氏吉姆萨染色液是以瑞氏和吉姆萨为主要原料，通过研磨配制而成。细胞的着色过程是染料透入被染物并存留其内部的一种过程，此过程既有物理吸附作用，又有化学亲和作用，各种细胞及相关成分由于其化学性质不同，对瑞氏吉姆萨染色液中的酸性染料(伊红)和碱性染料(亚甲蓝)的亲和力也不一样，标本涂片经瑞氏吉姆萨染色后，相应各类细胞呈现不同的着色，从而达到辨别其形态特征的目的。经常用于血液和细胞涂片、骨髓细胞涂片、细菌染色。红细胞呈肉粉色，细胞质呈红色，细胞核及细菌呈蓝色，嗜酸性颗粒呈橘红色。</w:t>
      </w:r>
    </w:p>
    <w:p>
      <w:pPr>
        <w:pStyle w:val="5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/>
          <w:kern w:val="2"/>
          <w:sz w:val="24"/>
          <w:szCs w:val="24"/>
          <w:highlight w:val="none"/>
          <w:lang w:val="en-US" w:eastAsia="zh-CN" w:bidi="ar-SA"/>
        </w:rPr>
        <w:t>其中甲醇是瑞氏染料良好溶剂，有两种作用：1.甲醇使瑞氏染料中美蓝（M）与依红（E）在溶液中离解，可使细胞成分选择性吸附其中的有色物质而着色。甲醇ME（瑞氏染料）－－</w:t>
      </w:r>
      <w:r>
        <w:rPr>
          <w:rFonts w:hint="default" w:asciiTheme="minorHAnsi" w:hAnsiTheme="minorHAnsi" w:eastAsiaTheme="minorEastAsia" w:cstheme="minorBidi"/>
          <w:b w:val="0"/>
          <w:bCs/>
          <w:kern w:val="2"/>
          <w:sz w:val="24"/>
          <w:szCs w:val="24"/>
          <w:highlight w:val="none"/>
          <w:lang w:val="en-US" w:eastAsia="zh-CN" w:bidi="ar-SA"/>
        </w:rPr>
        <w:t>→</w:t>
      </w:r>
      <w:r>
        <w:rPr>
          <w:rFonts w:hint="eastAsia" w:asciiTheme="minorHAnsi" w:hAnsiTheme="minorHAnsi" w:eastAsiaTheme="minorEastAsia" w:cstheme="minorBidi"/>
          <w:b w:val="0"/>
          <w:bCs/>
          <w:kern w:val="2"/>
          <w:sz w:val="24"/>
          <w:szCs w:val="24"/>
          <w:highlight w:val="none"/>
          <w:lang w:val="en-US" w:eastAsia="zh-CN" w:bidi="ar-SA"/>
        </w:rPr>
        <w:t>M++E-在配制的瑞氏染液中美蓝如放置过久即可氧化而含有天青，美蓝天青与依红化合物能使核染成紫红色，但不能使细胞浆染为蓝色，多余美蓝就可以使细胞浆染成蓝色；2.甲醇具有强大的脱水能力，可将细胞固定在一定形态及增加细胞结构的表面积，提高细胞对染料吸收作用，同时由于甲醇吸附染色液中的水，使染液升温，加速染色反应。3.甘油（丙三醇）可增加表</w:t>
      </w:r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4"/>
          <w:szCs w:val="24"/>
          <w:highlight w:val="none"/>
          <w:lang w:val="en-US" w:eastAsia="zh-CN" w:bidi="ar-SA"/>
        </w:rPr>
        <w:t>面张力，可防止甲醇挥发以及被氧化成甲酸。</w:t>
      </w:r>
    </w:p>
    <w:p>
      <w:pPr>
        <w:pStyle w:val="5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/>
          <w:kern w:val="2"/>
          <w:sz w:val="24"/>
          <w:szCs w:val="24"/>
          <w:highlight w:val="none"/>
          <w:lang w:val="en-US" w:eastAsia="zh-CN" w:bidi="ar-SA"/>
        </w:rPr>
        <w:t>缓冲液的作用：染色对于氢离子浓度是十分敏感的，根据观察PH值的改变，可使蛋白质与染料形成的化合物重新离解，缓冲液必须保持一定的PH值使染色稳定，PBS的PH值一般在6.4-6.8，偏碱性染料可与缓冲液中的酸基起中和作用，偏酸性的染料可与缓冲液中的的碱基起中和作用，使PH恒定。</w:t>
      </w: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6" w:name="_Toc2336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68480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4"/>
      <w:bookmarkEnd w:id="15"/>
      <w:bookmarkEnd w:id="16"/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JT-12S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石蜡包埋机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上海徕卡仪器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RM2016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冻台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17" w:name="_Toc149670081"/>
            <w:bookmarkStart w:id="18" w:name="_Toc85906423"/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组织摊片机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JK-5/6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烤箱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绍兴泸越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101-3B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正置光学显微镜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DM500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数字切片扫描仪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3D-HISTECH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Pannoramic MIDI II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二甲苯（AR）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05.001.0586A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瑞士吉姆萨染液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BL800A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中性树胶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上海懿洋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YSQN41-91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无水乙醇（AR）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05.001.0170A</w:t>
            </w:r>
          </w:p>
        </w:tc>
      </w:tr>
    </w:tbl>
    <w:p>
      <w:pPr>
        <w:spacing w:after="50" w:line="360" w:lineRule="auto"/>
        <w:jc w:val="center"/>
        <w:rPr>
          <w:rFonts w:hint="default" w:ascii="Times New Roman" w:hAnsi="Times New Roman" w:eastAsia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9"/>
        <w:gridCol w:w="2556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22022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9" w:name="_Toc5040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0" w:name="_Toc20427"/>
      <w:bookmarkStart w:id="21" w:name="_Toc7600"/>
      <w:bookmarkStart w:id="22" w:name="_Toc532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.1组织固定。新鲜组织用固定液固定24h以上。将组织修平整，放于脱水盒内。</w:t>
      </w:r>
      <w:bookmarkEnd w:id="20"/>
      <w:bookmarkEnd w:id="21"/>
      <w:bookmarkEnd w:id="2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3" w:name="_Toc2361"/>
      <w:bookmarkStart w:id="24" w:name="_Toc13930"/>
      <w:bookmarkStart w:id="25" w:name="_Toc365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.2组织脱水。将脱水盒放进组织脱水机依次脱水，75%酒精4h，85%酒精2h，90%酒精2h，95%酒精1h，无水乙醇I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30min，无水乙醇II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30min，醇苯5-10min，二甲苯I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10min，二甲苯II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10min，蜡I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1h，蜡II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1h，蜡III 1h。</w:t>
      </w:r>
      <w:bookmarkEnd w:id="23"/>
      <w:bookmarkEnd w:id="24"/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6" w:name="_Toc10211"/>
      <w:bookmarkStart w:id="27" w:name="_Toc3015"/>
      <w:bookmarkStart w:id="28" w:name="_Toc1098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.3组织包埋。将浸好蜡的组织于包埋机内进行包埋，贴上标签。</w:t>
      </w:r>
      <w:bookmarkEnd w:id="26"/>
      <w:bookmarkEnd w:id="27"/>
      <w:bookmarkEnd w:id="2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9" w:name="_Toc30074"/>
      <w:bookmarkStart w:id="30" w:name="_Toc5019"/>
      <w:bookmarkStart w:id="31" w:name="_Toc2504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.4石蜡切片。使用石蜡切片机切片，厚3μm。切片在摊片机40℃温水展平，烘箱60℃烤片。</w:t>
      </w:r>
      <w:bookmarkEnd w:id="29"/>
      <w:bookmarkEnd w:id="30"/>
      <w:bookmarkEnd w:id="3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2" w:name="_Toc16301"/>
      <w:bookmarkStart w:id="33" w:name="_Toc32520"/>
      <w:bookmarkStart w:id="34" w:name="_Toc1664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.5脱蜡至水。将切片依次放入二甲苯Ⅰ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min，二甲苯Ⅱ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min，二甲苯Ⅲ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min，无水乙醇Ⅰ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5min，无水乙醇Ⅱ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5min，95%酒精5min，85%酒精5min，75%酒精5min，纯水5min。</w:t>
      </w:r>
      <w:bookmarkEnd w:id="32"/>
      <w:bookmarkEnd w:id="33"/>
      <w:bookmarkEnd w:id="34"/>
      <w:bookmarkStart w:id="35" w:name="_Toc2459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6" w:name="_Toc12895"/>
      <w:bookmarkStart w:id="37" w:name="_Toc2533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.6</w:t>
      </w:r>
      <w:bookmarkEnd w:id="35"/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瑞氏-吉姆萨染色</w:t>
      </w:r>
      <w:bookmarkEnd w:id="36"/>
      <w:bookmarkEnd w:id="3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8" w:name="_Toc8514"/>
      <w:bookmarkStart w:id="39" w:name="_Toc25364"/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)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滴加瑞氏-姬姆萨A溶液于涂片上,并让染液覆盖整个标本涂片染色0.5 min；</w:t>
      </w:r>
      <w:bookmarkEnd w:id="38"/>
      <w:bookmarkEnd w:id="3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微软雅黑"/>
          <w:sz w:val="24"/>
          <w:szCs w:val="24"/>
          <w:highlight w:val="none"/>
          <w:lang w:eastAsia="zh-CN"/>
        </w:rPr>
      </w:pPr>
      <w:bookmarkStart w:id="40" w:name="_Toc17280"/>
      <w:bookmarkStart w:id="41" w:name="_Toc3859"/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2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)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再将瑞氏-姬姆萨B溶液滴加于A 液上面(滴加之量为A液的2~3倍),以嘴或洗耳球吹出微风使液面产生涟漪状,使两液充分混合,染色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2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min。倾去染液，蒸馏水清洗切片，入60℃烘箱快速烤干</w:t>
      </w:r>
      <w:r>
        <w:rPr>
          <w:rFonts w:hint="eastAsia" w:ascii="Times New Roman" w:hAnsi="Times New Roman" w:eastAsia="微软雅黑"/>
          <w:sz w:val="24"/>
          <w:szCs w:val="24"/>
          <w:highlight w:val="none"/>
          <w:lang w:eastAsia="zh-CN"/>
        </w:rPr>
        <w:t>。</w:t>
      </w:r>
      <w:bookmarkEnd w:id="40"/>
      <w:bookmarkEnd w:id="4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42" w:name="_Toc19616"/>
      <w:bookmarkStart w:id="43" w:name="_Toc2555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.7</w:t>
      </w:r>
      <w:bookmarkStart w:id="44" w:name="_Toc2938"/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封片。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从烘箱拿出玻片恢复常温，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然后以中性树胶封片。</w:t>
      </w:r>
      <w:bookmarkEnd w:id="42"/>
      <w:bookmarkEnd w:id="4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45" w:name="_Toc7084"/>
      <w:bookmarkStart w:id="46" w:name="_Toc2106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8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镜检。</w:t>
      </w:r>
      <w:bookmarkEnd w:id="44"/>
      <w:bookmarkEnd w:id="45"/>
      <w:bookmarkEnd w:id="4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47" w:name="_Toc7204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图像采集</w:t>
      </w:r>
      <w:bookmarkEnd w:id="47"/>
    </w:p>
    <w:bookmarkEnd w:id="17"/>
    <w:bookmarkEnd w:id="18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48" w:name="_Toc8504"/>
      <w:bookmarkStart w:id="49" w:name="_Toc15269"/>
      <w:bookmarkStart w:id="50" w:name="_Toc7287"/>
      <w:bookmarkStart w:id="51" w:name="_Toc862"/>
      <w:bookmarkStart w:id="52" w:name="_Toc13470"/>
      <w:bookmarkStart w:id="53" w:name="_Toc23009"/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采用数字切片扫描仪/显微镜进行图像采集。</w:t>
      </w:r>
      <w:bookmarkEnd w:id="48"/>
      <w:bookmarkEnd w:id="49"/>
      <w:bookmarkEnd w:id="50"/>
      <w:bookmarkEnd w:id="51"/>
      <w:bookmarkEnd w:id="52"/>
      <w:bookmarkEnd w:id="5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54" w:name="_Toc10192"/>
      <w:bookmarkStart w:id="55" w:name="_Toc27891"/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红细胞呈淡红色。白细胞浆中颗粒清楚,并显示出各种细胞特有的色彩。嗜酸性粒细胞胞浆颗粒呈紫红色,嗜碱性粒细胞胞浆颗粒呈蓝色,单核细胞淋巴细胞呈蓝色。核质染色结构清楚。</w:t>
      </w:r>
      <w:bookmarkEnd w:id="54"/>
      <w:bookmarkEnd w:id="55"/>
    </w:p>
    <w:tbl>
      <w:tblPr>
        <w:tblStyle w:val="16"/>
        <w:tblW w:w="9516" w:type="dxa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01"/>
        <w:gridCol w:w="4815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840355" cy="1527810"/>
                  <wp:effectExtent l="0" t="0" r="4445" b="8890"/>
                  <wp:docPr id="3" name="图片 3" descr="血涂片 瑞氏-吉姆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血涂片 瑞氏-吉姆萨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55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918460" cy="1569720"/>
                  <wp:effectExtent l="0" t="0" r="2540" b="5080"/>
                  <wp:docPr id="5" name="图片 5" descr="血涂片 瑞氏-吉姆萨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血涂片 瑞氏-吉姆萨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血涂片</w:t>
            </w:r>
          </w:p>
        </w:tc>
        <w:tc>
          <w:tcPr>
            <w:tcW w:w="48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血涂片</w:t>
            </w:r>
          </w:p>
        </w:tc>
      </w:tr>
    </w:tbl>
    <w:p>
      <w:pPr>
        <w:spacing w:after="120" w:afterLines="50" w:line="360" w:lineRule="auto"/>
        <w:ind w:firstLine="482" w:firstLineChars="200"/>
        <w:rPr>
          <w:rFonts w:hint="eastAsia" w:ascii="Times New Roman" w:hAnsi="Times New Roman" w:eastAsiaTheme="minorEastAsia"/>
          <w:b/>
          <w:bCs/>
          <w:sz w:val="24"/>
          <w:szCs w:val="24"/>
          <w:lang w:val="en-US" w:eastAsia="zh-CN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3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1D27009"/>
    <w:rsid w:val="027A77C1"/>
    <w:rsid w:val="028F06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B74313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12756E"/>
    <w:rsid w:val="108F368D"/>
    <w:rsid w:val="109951E3"/>
    <w:rsid w:val="120C61ED"/>
    <w:rsid w:val="13001549"/>
    <w:rsid w:val="13136145"/>
    <w:rsid w:val="135F33F5"/>
    <w:rsid w:val="13E40E6B"/>
    <w:rsid w:val="13EF07C3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8BE4823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344F6B"/>
    <w:rsid w:val="1E630C0C"/>
    <w:rsid w:val="1E8539B9"/>
    <w:rsid w:val="1E9B7A75"/>
    <w:rsid w:val="1FBE71E9"/>
    <w:rsid w:val="20282FFF"/>
    <w:rsid w:val="20E347C7"/>
    <w:rsid w:val="2179597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69A2808"/>
    <w:rsid w:val="27A12394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5214A0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224607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622AC7"/>
    <w:rsid w:val="367A7D64"/>
    <w:rsid w:val="378537FB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0769EF"/>
    <w:rsid w:val="43943464"/>
    <w:rsid w:val="43FF39E1"/>
    <w:rsid w:val="44113B1C"/>
    <w:rsid w:val="444B012A"/>
    <w:rsid w:val="448C6831"/>
    <w:rsid w:val="4597370E"/>
    <w:rsid w:val="463333B8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3C70C3"/>
    <w:rsid w:val="4D7549E6"/>
    <w:rsid w:val="4DC42B98"/>
    <w:rsid w:val="4DC909D0"/>
    <w:rsid w:val="4EF83B47"/>
    <w:rsid w:val="4F6457CE"/>
    <w:rsid w:val="4FAF27B1"/>
    <w:rsid w:val="4FD82DAE"/>
    <w:rsid w:val="4FFA6B7D"/>
    <w:rsid w:val="501D3E00"/>
    <w:rsid w:val="503F0BFC"/>
    <w:rsid w:val="509B71DF"/>
    <w:rsid w:val="51002139"/>
    <w:rsid w:val="51B07591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623148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7460B8"/>
    <w:rsid w:val="649015CE"/>
    <w:rsid w:val="64AC6391"/>
    <w:rsid w:val="66251F2C"/>
    <w:rsid w:val="66AB04AA"/>
    <w:rsid w:val="66BD32BC"/>
    <w:rsid w:val="66E5229D"/>
    <w:rsid w:val="67056B70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259C8"/>
    <w:rsid w:val="76685F07"/>
    <w:rsid w:val="76996EEE"/>
    <w:rsid w:val="76B15747"/>
    <w:rsid w:val="773F40B1"/>
    <w:rsid w:val="7814095E"/>
    <w:rsid w:val="79740900"/>
    <w:rsid w:val="797F45E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3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4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5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7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8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9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Normal (Web)"/>
    <w:basedOn w:val="1"/>
    <w:semiHidden/>
    <w:unhideWhenUsed/>
    <w:qFormat/>
    <w:lock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30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5">
    <w:name w:val="Body Text First Indent"/>
    <w:basedOn w:val="5"/>
    <w:link w:val="26"/>
    <w:qFormat/>
    <w:uiPriority w:val="99"/>
    <w:pPr>
      <w:spacing w:after="0"/>
      <w:ind w:firstLine="498"/>
    </w:pPr>
  </w:style>
  <w:style w:type="table" w:styleId="17">
    <w:name w:val="Table Grid"/>
    <w:basedOn w:val="16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Emphasis"/>
    <w:qFormat/>
    <w:uiPriority w:val="99"/>
    <w:rPr>
      <w:rFonts w:cs="Times New Roman"/>
      <w:color w:val="CC0000"/>
    </w:rPr>
  </w:style>
  <w:style w:type="character" w:styleId="21">
    <w:name w:val="Hyperlink"/>
    <w:basedOn w:val="18"/>
    <w:qFormat/>
    <w:uiPriority w:val="99"/>
    <w:rPr>
      <w:rFonts w:cs="Times New Roman"/>
      <w:color w:val="0563C1"/>
      <w:u w:val="single"/>
    </w:rPr>
  </w:style>
  <w:style w:type="character" w:customStyle="1" w:styleId="22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3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4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5">
    <w:name w:val="正文文本 字符"/>
    <w:basedOn w:val="18"/>
    <w:link w:val="5"/>
    <w:qFormat/>
    <w:locked/>
    <w:uiPriority w:val="99"/>
  </w:style>
  <w:style w:type="character" w:customStyle="1" w:styleId="26">
    <w:name w:val="正文文本首行缩进 字符"/>
    <w:link w:val="15"/>
    <w:qFormat/>
    <w:locked/>
    <w:uiPriority w:val="99"/>
    <w:rPr>
      <w:rFonts w:cs="Times New Roman"/>
    </w:rPr>
  </w:style>
  <w:style w:type="character" w:customStyle="1" w:styleId="27">
    <w:name w:val="批注框文本 字符"/>
    <w:link w:val="7"/>
    <w:qFormat/>
    <w:locked/>
    <w:uiPriority w:val="99"/>
    <w:rPr>
      <w:sz w:val="18"/>
    </w:rPr>
  </w:style>
  <w:style w:type="character" w:customStyle="1" w:styleId="28">
    <w:name w:val="页脚 字符"/>
    <w:link w:val="8"/>
    <w:qFormat/>
    <w:locked/>
    <w:uiPriority w:val="99"/>
    <w:rPr>
      <w:sz w:val="18"/>
    </w:rPr>
  </w:style>
  <w:style w:type="character" w:customStyle="1" w:styleId="29">
    <w:name w:val="页眉 字符"/>
    <w:link w:val="9"/>
    <w:qFormat/>
    <w:locked/>
    <w:uiPriority w:val="99"/>
    <w:rPr>
      <w:sz w:val="18"/>
    </w:rPr>
  </w:style>
  <w:style w:type="character" w:customStyle="1" w:styleId="30">
    <w:name w:val="标题 字符"/>
    <w:link w:val="14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1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2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3">
    <w:name w:val="样式1"/>
    <w:basedOn w:val="31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4">
    <w:name w:val="TOC 标题1"/>
    <w:basedOn w:val="33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5">
    <w:name w:val="样式2"/>
    <w:basedOn w:val="33"/>
    <w:qFormat/>
    <w:uiPriority w:val="99"/>
    <w:pPr>
      <w:ind w:hanging="360"/>
    </w:pPr>
  </w:style>
  <w:style w:type="paragraph" w:customStyle="1" w:styleId="36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9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40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1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2">
    <w:name w:val="列出段落 Char"/>
    <w:qFormat/>
    <w:uiPriority w:val="99"/>
  </w:style>
  <w:style w:type="character" w:customStyle="1" w:styleId="43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4">
    <w:name w:val="样式2 Char"/>
    <w:qFormat/>
    <w:uiPriority w:val="99"/>
    <w:rPr>
      <w:b/>
      <w:sz w:val="44"/>
    </w:rPr>
  </w:style>
  <w:style w:type="character" w:customStyle="1" w:styleId="45">
    <w:name w:val="Body Text First Indent Char1"/>
    <w:qFormat/>
    <w:uiPriority w:val="99"/>
    <w:rPr>
      <w:sz w:val="24"/>
    </w:rPr>
  </w:style>
  <w:style w:type="character" w:customStyle="1" w:styleId="46">
    <w:name w:val="apple-converted-space"/>
    <w:qFormat/>
    <w:uiPriority w:val="99"/>
  </w:style>
  <w:style w:type="character" w:customStyle="1" w:styleId="47">
    <w:name w:val="论文正文1 Char"/>
    <w:qFormat/>
    <w:uiPriority w:val="99"/>
    <w:rPr>
      <w:sz w:val="24"/>
    </w:rPr>
  </w:style>
  <w:style w:type="paragraph" w:customStyle="1" w:styleId="48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9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1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2">
    <w:name w:val="short_text"/>
    <w:qFormat/>
    <w:uiPriority w:val="0"/>
  </w:style>
  <w:style w:type="character" w:customStyle="1" w:styleId="53">
    <w:name w:val="明显强调1"/>
    <w:basedOn w:val="1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4">
    <w:name w:val="不明显强调1"/>
    <w:basedOn w:val="18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5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6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7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8">
    <w:name w:val="网格型浅色1"/>
    <w:basedOn w:val="1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9">
    <w:name w:val="网格表 6 彩色 - 着色 51"/>
    <w:basedOn w:val="16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60">
    <w:name w:val="明显强调11"/>
    <w:basedOn w:val="1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1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2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3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4">
    <w:name w:val="无"/>
    <w:qFormat/>
    <w:uiPriority w:val="0"/>
  </w:style>
  <w:style w:type="paragraph" w:customStyle="1" w:styleId="65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2896</Words>
  <Characters>3204</Characters>
  <Lines>29</Lines>
  <Paragraphs>8</Paragraphs>
  <TotalTime>0</TotalTime>
  <ScaleCrop>false</ScaleCrop>
  <LinksUpToDate>false</LinksUpToDate>
  <CharactersWithSpaces>3260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2024-07-10T09:19:21Z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C8585795F0444698BF474415C463883B_13</vt:lpwstr>
  </property>
</Properties>
</file>