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default" w:ascii="Times New Roman" w:hAnsi="Times New Roman" w:eastAsia="微软雅黑"/>
                                <w:b/>
                                <w:bCs/>
                                <w:color w:val="FFFFFF" w:themeColor="background1"/>
                                <w:sz w:val="96"/>
                                <w:szCs w:val="96"/>
                                <w:lang w:val="en-US" w:eastAsia="zh-CN"/>
                                <w14:textFill>
                                  <w14:solidFill>
                                    <w14:schemeClr w14:val="bg1"/>
                                  </w14:solidFill>
                                </w14:textFill>
                              </w:rPr>
                              <w:t>VG染色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default" w:ascii="Times New Roman" w:hAnsi="Times New Roman" w:eastAsia="微软雅黑"/>
                          <w:b/>
                          <w:bCs/>
                          <w:color w:val="FFFFFF" w:themeColor="background1"/>
                          <w:sz w:val="96"/>
                          <w:szCs w:val="96"/>
                          <w:lang w:val="en-US" w:eastAsia="zh-CN"/>
                          <w14:textFill>
                            <w14:solidFill>
                              <w14:schemeClr w14:val="bg1"/>
                            </w14:solidFill>
                          </w14:textFill>
                        </w:rPr>
                        <w:t>VG染色</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bookmarkStart w:id="0" w:name="_Toc16966"/>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both"/>
        <w:textAlignment w:val="auto"/>
        <w:outlineLvl w:val="0"/>
        <w:rPr>
          <w:rFonts w:hint="default" w:ascii="Times New Roman" w:hAnsi="Times New Roman" w:eastAsia="宋体" w:cs="Times New Roman"/>
          <w:color w:val="auto"/>
          <w:sz w:val="28"/>
          <w:szCs w:val="28"/>
          <w:lang w:eastAsia="zh-CN"/>
        </w:rPr>
      </w:pPr>
    </w:p>
    <w:p>
      <w:pPr>
        <w:rPr>
          <w:rFonts w:hint="default" w:ascii="Times New Roman" w:hAnsi="Times New Roman" w:eastAsia="宋体" w:cs="Times New Roman"/>
          <w:color w:val="auto"/>
          <w:sz w:val="28"/>
          <w:szCs w:val="28"/>
          <w:lang w:eastAsia="zh-CN"/>
        </w:rPr>
      </w:pPr>
    </w:p>
    <w:p>
      <w:pPr>
        <w:rPr>
          <w:rFonts w:hint="default" w:ascii="Times New Roman" w:hAnsi="Times New Roman" w:eastAsia="宋体" w:cs="Times New Roman"/>
          <w:color w:val="auto"/>
          <w:sz w:val="28"/>
          <w:szCs w:val="28"/>
          <w:lang w:eastAsia="zh-CN"/>
        </w:rPr>
      </w:pPr>
    </w:p>
    <w:p>
      <w:pPr>
        <w:rPr>
          <w:rFonts w:hint="default" w:ascii="Times New Roman" w:hAnsi="Times New Roman" w:eastAsia="宋体" w:cs="Times New Roman"/>
          <w:color w:val="auto"/>
          <w:sz w:val="28"/>
          <w:szCs w:val="28"/>
          <w:lang w:eastAsia="zh-CN"/>
        </w:rPr>
      </w:pPr>
    </w:p>
    <w:p>
      <w:pPr>
        <w:rPr>
          <w:rFonts w:hint="default" w:ascii="Times New Roman" w:hAnsi="Times New Roman" w:eastAsia="宋体" w:cs="Times New Roman"/>
          <w:color w:val="auto"/>
          <w:sz w:val="28"/>
          <w:szCs w:val="28"/>
          <w:lang w:eastAsia="zh-CN"/>
        </w:rPr>
      </w:pPr>
      <w:bookmarkStart w:id="35" w:name="_GoBack"/>
      <w:bookmarkEnd w:id="35"/>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声明</w:t>
      </w:r>
      <w:bookmarkEnd w:id="0"/>
    </w:p>
    <w:p>
      <w:pPr>
        <w:pageBreakBefore w:val="0"/>
        <w:widowControl w:val="0"/>
        <w:kinsoku/>
        <w:wordWrap/>
        <w:overflowPunct/>
        <w:topLinePunct w:val="0"/>
        <w:autoSpaceDE/>
        <w:autoSpaceDN/>
        <w:bidi w:val="0"/>
        <w:spacing w:before="144" w:beforeLines="50" w:after="144" w:afterLines="50" w:line="240" w:lineRule="auto"/>
        <w:textAlignment w:val="auto"/>
        <w:rPr>
          <w:rFonts w:hint="default" w:ascii="Times New Roman" w:hAnsi="Times New Roman" w:eastAsia="宋体" w:cs="Times New Roman"/>
          <w:lang w:eastAsia="zh-CN"/>
        </w:rPr>
      </w:pP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bCs/>
          <w:sz w:val="24"/>
          <w:szCs w:val="24"/>
          <w:lang w:eastAsia="zh-CN"/>
        </w:rPr>
        <w:t>保证独立、客观、公正地从事检验检测工作，</w:t>
      </w:r>
      <w:r>
        <w:rPr>
          <w:rFonts w:hint="default" w:ascii="Times New Roman" w:hAnsi="Times New Roman" w:eastAsia="宋体" w:cs="Times New Roman"/>
          <w:sz w:val="24"/>
          <w:szCs w:val="24"/>
          <w:lang w:eastAsia="zh-CN"/>
        </w:rPr>
        <w:t>提高服务质量</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现以奥创生物名义，</w:t>
      </w:r>
      <w:r>
        <w:rPr>
          <w:rFonts w:hint="default" w:ascii="Times New Roman" w:hAnsi="Times New Roman" w:eastAsia="宋体" w:cs="Times New Roman"/>
          <w:sz w:val="24"/>
          <w:szCs w:val="24"/>
        </w:rPr>
        <w:t>向社会各界和客户作如下声明，</w:t>
      </w:r>
      <w:r>
        <w:rPr>
          <w:rFonts w:hint="default" w:ascii="Times New Roman" w:hAnsi="Times New Roman" w:eastAsia="宋体" w:cs="Times New Roman"/>
          <w:sz w:val="24"/>
          <w:szCs w:val="24"/>
          <w:lang w:val="en-US" w:eastAsia="zh-CN"/>
        </w:rPr>
        <w:t>并</w:t>
      </w:r>
      <w:r>
        <w:rPr>
          <w:rFonts w:hint="default" w:ascii="Times New Roman" w:hAnsi="Times New Roman" w:eastAsia="宋体" w:cs="Times New Roman"/>
          <w:sz w:val="24"/>
          <w:szCs w:val="24"/>
        </w:rPr>
        <w:t>接受有关单位和客户的监督。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遵守国家的各项法律、法规、政策，严格执行有关标准，规范及细则等技术文件开展检测工作，以诚实、公正的态度确保检测工作质量，并对检测结果负责。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Cs/>
          <w:sz w:val="24"/>
          <w:szCs w:val="24"/>
          <w:lang w:val="en-US" w:eastAsia="zh-CN"/>
        </w:rPr>
        <w:t>2、公司</w:t>
      </w:r>
      <w:r>
        <w:rPr>
          <w:rFonts w:hint="default" w:ascii="Times New Roman" w:hAnsi="Times New Roman" w:eastAsia="宋体" w:cs="Times New Roman"/>
          <w:sz w:val="24"/>
          <w:szCs w:val="24"/>
        </w:rPr>
        <w:t>具有固定的工作和检验检测场所</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拥有与开展的检测工作相</w:t>
      </w:r>
      <w:r>
        <w:rPr>
          <w:rFonts w:hint="default" w:ascii="Times New Roman" w:hAnsi="Times New Roman" w:eastAsia="宋体" w:cs="Times New Roman"/>
          <w:sz w:val="24"/>
          <w:szCs w:val="24"/>
          <w:lang w:val="en-US" w:eastAsia="zh-CN"/>
        </w:rPr>
        <w:t>匹配</w:t>
      </w:r>
      <w:r>
        <w:rPr>
          <w:rFonts w:hint="default" w:ascii="Times New Roman" w:hAnsi="Times New Roman" w:eastAsia="宋体" w:cs="Times New Roman"/>
          <w:sz w:val="24"/>
          <w:szCs w:val="24"/>
        </w:rPr>
        <w:t>的专业技术、管理人员</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拥有</w:t>
      </w:r>
      <w:r>
        <w:rPr>
          <w:rFonts w:hint="default" w:ascii="Times New Roman" w:hAnsi="Times New Roman" w:eastAsia="宋体" w:cs="Times New Roman"/>
          <w:sz w:val="24"/>
          <w:szCs w:val="24"/>
          <w:lang w:val="en-US" w:eastAsia="zh-CN"/>
        </w:rPr>
        <w:t>相关</w:t>
      </w:r>
      <w:r>
        <w:rPr>
          <w:rFonts w:hint="default" w:ascii="Times New Roman" w:hAnsi="Times New Roman" w:eastAsia="宋体" w:cs="Times New Roman"/>
          <w:sz w:val="24"/>
          <w:szCs w:val="24"/>
        </w:rPr>
        <w:t>检测</w:t>
      </w:r>
      <w:r>
        <w:rPr>
          <w:rFonts w:hint="default" w:ascii="Times New Roman" w:hAnsi="Times New Roman" w:eastAsia="宋体" w:cs="Times New Roman"/>
          <w:sz w:val="24"/>
          <w:szCs w:val="24"/>
          <w:lang w:val="en-US" w:eastAsia="zh-CN"/>
        </w:rPr>
        <w:t>所需的</w:t>
      </w:r>
      <w:r>
        <w:rPr>
          <w:rFonts w:hint="default" w:ascii="Times New Roman" w:hAnsi="Times New Roman" w:eastAsia="宋体" w:cs="Times New Roman"/>
          <w:sz w:val="24"/>
          <w:szCs w:val="24"/>
        </w:rPr>
        <w:t>设备设施</w:t>
      </w:r>
      <w:r>
        <w:rPr>
          <w:rFonts w:hint="default" w:ascii="Times New Roman" w:hAnsi="Times New Roman" w:eastAsia="宋体" w:cs="Times New Roman"/>
          <w:sz w:val="24"/>
          <w:szCs w:val="24"/>
          <w:lang w:eastAsia="zh-CN"/>
        </w:rPr>
        <w:t>。</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szCs w:val="24"/>
        </w:rPr>
        <w:t>3、</w:t>
      </w:r>
      <w:r>
        <w:rPr>
          <w:rFonts w:hint="default" w:ascii="Times New Roman" w:hAnsi="Times New Roman" w:eastAsia="宋体" w:cs="Times New Roman"/>
          <w:bCs/>
          <w:sz w:val="24"/>
          <w:szCs w:val="24"/>
          <w:lang w:eastAsia="zh-CN"/>
        </w:rPr>
        <w:t>承诺</w:t>
      </w:r>
      <w:r>
        <w:rPr>
          <w:rFonts w:hint="default" w:ascii="Times New Roman" w:hAnsi="Times New Roman" w:eastAsia="宋体" w:cs="Times New Roman"/>
          <w:sz w:val="24"/>
          <w:szCs w:val="24"/>
        </w:rPr>
        <w:t>对客户的技术、资料、数据和其他商业机密严格保密，切实维护客户的权益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绝不利用客户的技术和资料从事技术开发和技术服务。</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bCs/>
          <w:sz w:val="24"/>
          <w:szCs w:val="24"/>
          <w:lang w:eastAsia="zh-CN"/>
        </w:rPr>
        <w:t>承诺</w:t>
      </w:r>
      <w:r>
        <w:rPr>
          <w:rFonts w:hint="default" w:ascii="Times New Roman" w:hAnsi="Times New Roman" w:eastAsia="宋体" w:cs="Times New Roman"/>
          <w:sz w:val="24"/>
          <w:szCs w:val="24"/>
        </w:rPr>
        <w:t>对所有委托方一视同仁，提供相同的优质、高效服务，保证检测数据和结果的真实、客观、准确。</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sz w:val="24"/>
          <w:szCs w:val="24"/>
        </w:rPr>
        <w:t>5、</w:t>
      </w:r>
      <w:r>
        <w:rPr>
          <w:rFonts w:hint="default" w:ascii="Times New Roman" w:hAnsi="Times New Roman" w:eastAsia="宋体" w:cs="Times New Roman"/>
          <w:bCs/>
          <w:sz w:val="24"/>
          <w:szCs w:val="24"/>
          <w:lang w:eastAsia="zh-CN"/>
        </w:rPr>
        <w:t>承诺出具的检验检测数据、结果独立</w:t>
      </w:r>
      <w:r>
        <w:rPr>
          <w:rFonts w:hint="default" w:ascii="Times New Roman" w:hAnsi="Times New Roman" w:eastAsia="宋体" w:cs="Times New Roman"/>
          <w:bCs/>
          <w:sz w:val="24"/>
          <w:szCs w:val="24"/>
          <w:lang w:val="en-US" w:eastAsia="zh-CN"/>
        </w:rPr>
        <w:t>于</w:t>
      </w:r>
      <w:r>
        <w:rPr>
          <w:rFonts w:hint="default" w:ascii="Times New Roman" w:hAnsi="Times New Roman" w:eastAsia="宋体" w:cs="Times New Roman"/>
          <w:bCs/>
          <w:sz w:val="24"/>
          <w:szCs w:val="24"/>
          <w:lang w:eastAsia="zh-CN"/>
        </w:rPr>
        <w:t>所涉及的利益相关方，不受任何可能干扰其技术判断因素的影响，确保检验检测数据、结果的真实、客观、准确。</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以上声明，</w:t>
      </w:r>
      <w:r>
        <w:rPr>
          <w:rFonts w:hint="default" w:ascii="Times New Roman" w:hAnsi="Times New Roman" w:eastAsia="宋体" w:cs="Times New Roman"/>
          <w:bCs/>
          <w:sz w:val="24"/>
          <w:szCs w:val="24"/>
          <w:lang w:val="en-US" w:eastAsia="zh-CN"/>
        </w:rPr>
        <w:t>本</w:t>
      </w:r>
      <w:r>
        <w:rPr>
          <w:rFonts w:hint="default" w:ascii="Times New Roman" w:hAnsi="Times New Roman" w:eastAsia="宋体" w:cs="Times New Roman"/>
          <w:bCs/>
          <w:sz w:val="24"/>
          <w:szCs w:val="24"/>
          <w:lang w:eastAsia="zh-CN"/>
        </w:rPr>
        <w:t>公司</w:t>
      </w:r>
      <w:r>
        <w:rPr>
          <w:rFonts w:hint="default" w:ascii="Times New Roman" w:hAnsi="Times New Roman" w:eastAsia="宋体" w:cs="Times New Roman"/>
          <w:bCs/>
          <w:sz w:val="24"/>
          <w:szCs w:val="24"/>
          <w:lang w:val="en-US" w:eastAsia="zh-CN"/>
        </w:rPr>
        <w:t>全体人员必须严格遵守</w:t>
      </w:r>
      <w:r>
        <w:rPr>
          <w:rFonts w:hint="default" w:ascii="Times New Roman" w:hAnsi="Times New Roman" w:eastAsia="宋体" w:cs="Times New Roman"/>
          <w:bCs/>
          <w:sz w:val="24"/>
          <w:szCs w:val="24"/>
          <w:lang w:eastAsia="zh-CN"/>
        </w:rPr>
        <w:t>。</w:t>
      </w:r>
    </w:p>
    <w:p>
      <w:pPr>
        <w:pageBreakBefore w:val="0"/>
        <w:widowControl w:val="0"/>
        <w:kinsoku/>
        <w:wordWrap/>
        <w:overflowPunct/>
        <w:topLinePunct w:val="0"/>
        <w:autoSpaceDE/>
        <w:autoSpaceDN/>
        <w:bidi w:val="0"/>
        <w:adjustRightInd w:val="0"/>
        <w:snapToGrid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sz w:val="24"/>
          <w:szCs w:val="24"/>
          <w:lang w:eastAsia="zh-CN"/>
        </w:rPr>
        <w:t>成都奥创生物科技有限公司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1" w:name="_Toc1715"/>
      <w:r>
        <w:rPr>
          <w:rFonts w:hint="default" w:ascii="Times New Roman" w:hAnsi="Times New Roman" w:eastAsia="宋体" w:cs="Times New Roman"/>
          <w:b/>
          <w:bCs/>
          <w:color w:val="000000"/>
          <w:sz w:val="28"/>
          <w:lang w:eastAsia="zh-CN"/>
        </w:rPr>
        <w:t>注意事项</w:t>
      </w:r>
      <w:bookmarkEnd w:id="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2" w:name="_Toc15420"/>
      <w:r>
        <w:rPr>
          <w:rFonts w:hint="default" w:ascii="Times New Roman" w:hAnsi="Times New Roman" w:eastAsia="宋体" w:cs="Times New Roman"/>
          <w:bCs/>
          <w:color w:val="000000"/>
          <w:sz w:val="24"/>
          <w:szCs w:val="24"/>
          <w:lang w:eastAsia="zh-CN"/>
        </w:rPr>
        <w:t>一、本报告未加盖本公司公章无效。</w:t>
      </w:r>
      <w:bookmarkEnd w:id="2"/>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r>
        <w:rPr>
          <w:rFonts w:hint="default" w:ascii="Times New Roman" w:hAnsi="Times New Roman" w:eastAsia="宋体" w:cs="Times New Roman"/>
          <w:bCs/>
          <w:color w:val="000000"/>
          <w:sz w:val="24"/>
          <w:szCs w:val="24"/>
          <w:lang w:eastAsia="zh-CN"/>
        </w:rPr>
        <w:br w:type="page"/>
      </w:r>
    </w:p>
    <w:p>
      <w:pPr>
        <w:keepNext/>
        <w:keepLines/>
        <w:pageBreakBefore/>
        <w:spacing w:line="360" w:lineRule="auto"/>
        <w:jc w:val="both"/>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_Toc17010 </w:instrText>
          </w:r>
          <w:r>
            <w:rPr>
              <w:szCs w:val="24"/>
            </w:rPr>
            <w:fldChar w:fldCharType="separate"/>
          </w:r>
          <w:r>
            <w:rPr>
              <w:rFonts w:eastAsiaTheme="minorEastAsia"/>
              <w:szCs w:val="28"/>
            </w:rPr>
            <w:t>一、 样本信息</w:t>
          </w:r>
          <w:r>
            <w:tab/>
          </w:r>
          <w:r>
            <w:fldChar w:fldCharType="begin"/>
          </w:r>
          <w:r>
            <w:instrText xml:space="preserve"> PAGEREF _Toc17010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_Toc9428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_Toc9428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_Toc15056 </w:instrText>
          </w:r>
          <w:r>
            <w:rPr>
              <w:bCs/>
              <w:szCs w:val="24"/>
              <w:lang w:val="zh-CN"/>
            </w:rPr>
            <w:fldChar w:fldCharType="separate"/>
          </w:r>
          <w:r>
            <w:rPr>
              <w:rFonts w:eastAsiaTheme="minorEastAsia"/>
              <w:szCs w:val="28"/>
            </w:rPr>
            <w:t>三、 实验仪器</w:t>
          </w:r>
          <w:r>
            <w:tab/>
          </w:r>
          <w:r>
            <w:fldChar w:fldCharType="begin"/>
          </w:r>
          <w:r>
            <w:instrText xml:space="preserve"> PAGEREF _Toc15056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_Toc28837 </w:instrText>
          </w:r>
          <w:r>
            <w:rPr>
              <w:bCs/>
              <w:szCs w:val="24"/>
              <w:lang w:val="zh-CN"/>
            </w:rPr>
            <w:fldChar w:fldCharType="separate"/>
          </w:r>
          <w:r>
            <w:rPr>
              <w:rFonts w:hint="eastAsia" w:eastAsiaTheme="minorEastAsia"/>
              <w:szCs w:val="28"/>
              <w:lang w:val="en-US" w:eastAsia="zh-CN"/>
            </w:rPr>
            <w:t>四、 实验步骤</w:t>
          </w:r>
          <w:r>
            <w:tab/>
          </w:r>
          <w:r>
            <w:fldChar w:fldCharType="begin"/>
          </w:r>
          <w:r>
            <w:instrText xml:space="preserve"> PAGEREF _Toc28837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_Toc9799 </w:instrText>
          </w:r>
          <w:r>
            <w:rPr>
              <w:bCs/>
              <w:szCs w:val="24"/>
              <w:lang w:val="zh-CN"/>
            </w:rPr>
            <w:fldChar w:fldCharType="separate"/>
          </w:r>
          <w:r>
            <w:rPr>
              <w:rFonts w:hint="eastAsia" w:eastAsiaTheme="minorEastAsia"/>
              <w:szCs w:val="28"/>
              <w:lang w:val="en-US" w:eastAsia="zh-CN"/>
            </w:rPr>
            <w:t xml:space="preserve">五、 </w:t>
          </w:r>
          <w:r>
            <w:rPr>
              <w:rFonts w:hint="default" w:eastAsiaTheme="minorEastAsia"/>
              <w:szCs w:val="28"/>
              <w:lang w:val="en-US" w:eastAsia="zh-CN"/>
            </w:rPr>
            <w:t>图像采集</w:t>
          </w:r>
          <w:r>
            <w:tab/>
          </w:r>
          <w:r>
            <w:fldChar w:fldCharType="begin"/>
          </w:r>
          <w:r>
            <w:instrText xml:space="preserve"> PAGEREF _Toc9799 \h </w:instrText>
          </w:r>
          <w:r>
            <w:fldChar w:fldCharType="separate"/>
          </w:r>
          <w:r>
            <w:t>7</w:t>
          </w:r>
          <w:r>
            <w:fldChar w:fldCharType="end"/>
          </w:r>
          <w:r>
            <w:rPr>
              <w:bCs/>
              <w:szCs w:val="24"/>
              <w:lang w:val="zh-CN"/>
            </w:rPr>
            <w:fldChar w:fldCharType="end"/>
          </w:r>
        </w:p>
        <w:p>
          <w:pPr>
            <w:rPr>
              <w:sz w:val="24"/>
              <w:szCs w:val="24"/>
            </w:rPr>
          </w:pPr>
          <w:r>
            <w:rPr>
              <w:bCs/>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3" w:name="_Toc54712428"/>
      <w:bookmarkStart w:id="4" w:name="_Toc85906420"/>
      <w:bookmarkStart w:id="5" w:name="_Toc17010"/>
      <w:bookmarkStart w:id="6" w:name="_Toc40709121"/>
      <w:bookmarkStart w:id="7" w:name="_Toc149670078"/>
      <w:bookmarkStart w:id="8" w:name="_Toc509220866"/>
      <w:bookmarkStart w:id="9" w:name="_Toc67061766"/>
      <w:bookmarkStart w:id="10" w:name="_Toc67067673"/>
      <w:r>
        <w:rPr>
          <w:rFonts w:eastAsiaTheme="minorEastAsia"/>
          <w:color w:val="000000" w:themeColor="text1"/>
          <w:sz w:val="28"/>
          <w:szCs w:val="28"/>
          <w14:textFill>
            <w14:solidFill>
              <w14:schemeClr w14:val="tx1"/>
            </w14:solidFill>
          </w14:textFill>
        </w:rPr>
        <w:t>样本信息</w:t>
      </w:r>
      <w:bookmarkEnd w:id="3"/>
      <w:bookmarkEnd w:id="4"/>
      <w:bookmarkEnd w:id="5"/>
      <w:bookmarkEnd w:id="6"/>
      <w:bookmarkEnd w:id="7"/>
      <w:bookmarkEnd w:id="8"/>
      <w:bookmarkEnd w:id="9"/>
      <w:bookmarkEnd w:id="10"/>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rPr>
          <w:sz w:val="24"/>
          <w:szCs w:val="24"/>
        </w:rPr>
      </w:pP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1" w:name="_Toc9428"/>
      <w:bookmarkStart w:id="12" w:name="_Toc85906421"/>
      <w:bookmarkStart w:id="13" w:name="_Toc149670079"/>
      <w:r>
        <w:rPr>
          <w:rFonts w:hint="eastAsia" w:eastAsiaTheme="minorEastAsia"/>
          <w:color w:val="000000" w:themeColor="text1"/>
          <w:sz w:val="28"/>
          <w:szCs w:val="28"/>
          <w:lang w:val="en-US" w:eastAsia="zh-CN"/>
          <w14:textFill>
            <w14:solidFill>
              <w14:schemeClr w14:val="tx1"/>
            </w14:solidFill>
          </w14:textFill>
        </w:rPr>
        <w:t>实验简介</w:t>
      </w:r>
      <w:bookmarkEnd w:id="11"/>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default" w:ascii="Times New Roman" w:hAnsi="Times New Roman" w:eastAsia="宋体" w:cs="Times New Roman"/>
          <w:i w:val="0"/>
          <w:iCs w:val="0"/>
          <w:caps w:val="0"/>
          <w:color w:val="000000"/>
          <w:spacing w:val="0"/>
          <w:sz w:val="21"/>
          <w:szCs w:val="21"/>
          <w:highlight w:val="none"/>
          <w:shd w:val="clear" w:fill="FFFFFF"/>
        </w:rPr>
      </w:pPr>
      <w:r>
        <w:rPr>
          <w:rFonts w:hint="eastAsia" w:ascii="宋体" w:hAnsi="宋体" w:eastAsia="宋体" w:cs="宋体"/>
          <w:b w:val="0"/>
          <w:bCs/>
          <w:kern w:val="2"/>
          <w:sz w:val="24"/>
          <w:szCs w:val="24"/>
        </w:rPr>
        <w:t>不同分子量大小的阴离子染料可以跟组织内渗透性大小不同的成分选择性地结合，从而把不同组织成分显示出来。组织和细胞细胞成分都是多孔的结构，孔隙小组织结构致密，渗透性低；孔隙宽组织结构疏松，渗透性高。阴离子染料小分子量者易于穿透结构致密、渗透性低的成分，而大分子量者则只能进入结构疏松、渗透性高的成分。一般来说，结构致密、渗透性低的成分选择小分子染料，而结构疏松、渗透性高的成分选择大分子染料。</w:t>
      </w:r>
    </w:p>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4" w:name="_Toc15056"/>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12"/>
      <w:bookmarkEnd w:id="13"/>
      <w:bookmarkEnd w:id="14"/>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正置光学显微镜</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Leica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DM500</w:t>
            </w:r>
          </w:p>
        </w:tc>
      </w:tr>
    </w:tbl>
    <w:p>
      <w:pPr>
        <w:widowControl/>
        <w:jc w:val="left"/>
        <w:rPr>
          <w:rFonts w:eastAsiaTheme="minorEastAsia"/>
          <w:color w:val="000000" w:themeColor="text1"/>
          <w:sz w:val="28"/>
          <w:szCs w:val="28"/>
          <w14:textFill>
            <w14:solidFill>
              <w14:schemeClr w14:val="tx1"/>
            </w14:solidFill>
          </w14:textFill>
        </w:rPr>
      </w:pPr>
      <w:bookmarkStart w:id="15" w:name="_Toc85906423"/>
      <w:bookmarkStart w:id="16" w:name="_Toc14967008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二甲苯（AR）</w:t>
            </w:r>
          </w:p>
        </w:tc>
        <w:tc>
          <w:tcPr>
            <w:tcW w:w="2842"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Van Gieson</w:t>
            </w:r>
          </w:p>
        </w:tc>
        <w:tc>
          <w:tcPr>
            <w:tcW w:w="2842"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金克隆</w:t>
            </w:r>
          </w:p>
        </w:tc>
        <w:tc>
          <w:tcPr>
            <w:tcW w:w="4000"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RS3900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943" w:type="dxa"/>
            <w:tcBorders>
              <w:tl2br w:val="nil"/>
              <w:tr2bl w:val="nil"/>
            </w:tcBorders>
            <w:shd w:val="clear" w:color="auto" w:fill="auto"/>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丽春红S</w:t>
            </w:r>
          </w:p>
        </w:tc>
        <w:tc>
          <w:tcPr>
            <w:tcW w:w="2842" w:type="dxa"/>
            <w:tcBorders>
              <w:tl2br w:val="nil"/>
              <w:tr2bl w:val="nil"/>
            </w:tcBorders>
            <w:shd w:val="clear" w:color="auto" w:fill="auto"/>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auto"/>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P109023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943"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中性树胶</w:t>
            </w:r>
          </w:p>
        </w:tc>
        <w:tc>
          <w:tcPr>
            <w:tcW w:w="2842" w:type="dxa"/>
            <w:tcBorders>
              <w:tl2br w:val="nil"/>
              <w:tr2bl w:val="nil"/>
            </w:tcBorders>
            <w:shd w:val="clear" w:color="auto" w:fill="FDEADA" w:themeFill="accent6" w:themeFillTint="32"/>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上海懿洋</w:t>
            </w:r>
          </w:p>
        </w:tc>
        <w:tc>
          <w:tcPr>
            <w:tcW w:w="4000"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YSQN41-91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正丁醇</w:t>
            </w:r>
          </w:p>
        </w:tc>
        <w:tc>
          <w:tcPr>
            <w:tcW w:w="2842"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05.001.0886A</w:t>
            </w:r>
          </w:p>
        </w:tc>
      </w:tr>
    </w:tbl>
    <w:p>
      <w:pPr>
        <w:widowControl/>
        <w:jc w:val="left"/>
        <w:rPr>
          <w:rFonts w:eastAsiaTheme="minorEastAsia"/>
          <w:color w:val="000000" w:themeColor="text1"/>
          <w:sz w:val="28"/>
          <w:szCs w:val="28"/>
          <w14:textFill>
            <w14:solidFill>
              <w14:schemeClr w14:val="tx1"/>
            </w14:solidFill>
          </w14:textFill>
        </w:rPr>
      </w:pPr>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bl>
    <w:p>
      <w:pPr>
        <w:widowControl/>
        <w:jc w:val="left"/>
        <w:rPr>
          <w:rFonts w:eastAsiaTheme="minorEastAsia"/>
          <w:color w:val="000000" w:themeColor="text1"/>
          <w:sz w:val="28"/>
          <w:szCs w:val="28"/>
          <w14:textFill>
            <w14:solidFill>
              <w14:schemeClr w14:val="tx1"/>
            </w14:solidFill>
          </w14:textFill>
        </w:rPr>
      </w:pPr>
    </w:p>
    <w:p>
      <w:pPr>
        <w:widowControl/>
        <w:jc w:val="left"/>
        <w:rPr>
          <w:rFonts w:eastAsiaTheme="minorEastAsia"/>
          <w:color w:val="000000" w:themeColor="text1"/>
          <w:sz w:val="28"/>
          <w:szCs w:val="28"/>
          <w14:textFill>
            <w14:solidFill>
              <w14:schemeClr w14:val="tx1"/>
            </w14:solidFill>
          </w14:textFill>
        </w:rPr>
      </w:pPr>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17" w:name="_Toc28837"/>
      <w:r>
        <w:rPr>
          <w:rFonts w:hint="eastAsia" w:eastAsiaTheme="minorEastAsia"/>
          <w:color w:val="000000" w:themeColor="text1"/>
          <w:sz w:val="28"/>
          <w:szCs w:val="28"/>
          <w:lang w:val="en-US" w:eastAsia="zh-CN"/>
          <w14:textFill>
            <w14:solidFill>
              <w14:schemeClr w14:val="tx1"/>
            </w14:solidFill>
          </w14:textFill>
        </w:rPr>
        <w:t>实验步骤</w:t>
      </w:r>
      <w:bookmarkEnd w:id="1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18" w:name="_Toc17182"/>
      <w:bookmarkStart w:id="19" w:name="_Toc6713"/>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.1组织固定。新鲜组织用固定液固定24h以上。将组织修平整，放于脱水盒内。</w:t>
      </w:r>
      <w:bookmarkEnd w:id="18"/>
      <w:bookmarkEnd w:id="1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0" w:name="_Toc3786"/>
      <w:bookmarkStart w:id="21" w:name="_Toc25846"/>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.2组织脱水。将脱水盒放进组织脱水机依次脱水，75%酒精4h，85%酒精2h，90%酒精2h，95%酒精1h，无水乙醇I30min，无水乙醇II30min，醇苯5-10min，二甲苯I10min，二甲苯II10min，蜡I1h，蜡II1h，蜡III 1h。</w:t>
      </w:r>
      <w:bookmarkEnd w:id="20"/>
      <w:bookmarkEnd w:id="2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2" w:name="_Toc29763"/>
      <w:bookmarkStart w:id="23" w:name="_Toc21139"/>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.3组织包埋。将浸好蜡的组织于包埋机内进行包埋，贴上标签。</w:t>
      </w:r>
      <w:bookmarkEnd w:id="22"/>
      <w:bookmarkEnd w:id="2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4" w:name="_Toc7102"/>
      <w:bookmarkStart w:id="25" w:name="_Toc2610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.4石蜡切片。使用石蜡切片机切片，厚3μm。切片在摊片机40℃ 温水展平，烘箱60℃ 烤片。</w:t>
      </w:r>
      <w:bookmarkEnd w:id="24"/>
      <w:bookmarkEnd w:id="2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6" w:name="_Toc10198"/>
      <w:bookmarkStart w:id="27" w:name="_Toc1008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.5脱蜡至水。将切片依次放入二甲苯Ⅰ</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min，二甲苯Ⅱ</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min，二甲苯Ⅲ</w:t>
      </w:r>
      <w:r>
        <w:rPr>
          <w:rFonts w:hint="eastAsia" w:ascii="Times New Roman" w:hAnsi="Times New Roman" w:cs="Times New Roman"/>
          <w:b w:val="0"/>
          <w:bCs w:val="0"/>
          <w:kern w:val="1"/>
          <w:sz w:val="24"/>
          <w:szCs w:val="24"/>
          <w:highlight w:val="none"/>
          <w:lang w:val="en-US" w:eastAsia="zh-CN" w:bidi="ar-SA"/>
        </w:rPr>
        <w:t>15</w:t>
      </w:r>
      <w:r>
        <w:rPr>
          <w:rFonts w:hint="default" w:ascii="Times New Roman" w:hAnsi="Times New Roman" w:eastAsia="宋体" w:cs="Times New Roman"/>
          <w:b w:val="0"/>
          <w:bCs w:val="0"/>
          <w:kern w:val="1"/>
          <w:sz w:val="24"/>
          <w:szCs w:val="24"/>
          <w:highlight w:val="none"/>
          <w:lang w:val="en-US" w:eastAsia="zh-CN" w:bidi="ar-SA"/>
        </w:rPr>
        <w:t>min，无水乙醇Ⅰ5min，无水乙醇Ⅱ5min，95%酒精5min，85%酒精5min，75%酒精5min，纯水5min。</w:t>
      </w:r>
      <w:bookmarkEnd w:id="26"/>
      <w:bookmarkEnd w:id="2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8" w:name="_Toc7473"/>
      <w:bookmarkStart w:id="29" w:name="_Toc32537"/>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.6</w:t>
      </w:r>
      <w:bookmarkEnd w:id="28"/>
      <w:bookmarkEnd w:id="29"/>
      <w:r>
        <w:rPr>
          <w:rFonts w:hint="eastAsia" w:ascii="宋体" w:hAnsi="宋体" w:eastAsia="宋体" w:cs="宋体"/>
          <w:b w:val="0"/>
          <w:bCs/>
          <w:kern w:val="2"/>
          <w:sz w:val="24"/>
          <w:szCs w:val="24"/>
          <w:lang w:val="en-US" w:eastAsia="zh-CN" w:bidi="ar"/>
        </w:rPr>
        <w:t>切片浸入</w:t>
      </w:r>
      <w:r>
        <w:rPr>
          <w:rFonts w:hint="default" w:ascii="Calibri" w:hAnsi="Calibri" w:eastAsia="宋体" w:cs="Calibri"/>
          <w:b w:val="0"/>
          <w:bCs/>
          <w:kern w:val="2"/>
          <w:sz w:val="24"/>
          <w:szCs w:val="24"/>
          <w:lang w:val="en-US" w:eastAsia="zh-CN" w:bidi="ar"/>
        </w:rPr>
        <w:t>VG</w:t>
      </w:r>
      <w:r>
        <w:rPr>
          <w:rFonts w:hint="eastAsia" w:cs="Calibri"/>
          <w:b w:val="0"/>
          <w:bCs/>
          <w:kern w:val="2"/>
          <w:sz w:val="24"/>
          <w:szCs w:val="24"/>
          <w:lang w:val="en-US" w:eastAsia="zh-CN" w:bidi="ar"/>
        </w:rPr>
        <w:t>染</w:t>
      </w:r>
      <w:r>
        <w:rPr>
          <w:rFonts w:hint="eastAsia" w:ascii="宋体" w:hAnsi="宋体" w:eastAsia="宋体" w:cs="宋体"/>
          <w:b w:val="0"/>
          <w:bCs/>
          <w:kern w:val="2"/>
          <w:sz w:val="24"/>
          <w:szCs w:val="24"/>
          <w:lang w:val="en-US" w:eastAsia="zh-CN" w:bidi="ar"/>
        </w:rPr>
        <w:t>液</w:t>
      </w:r>
      <w:r>
        <w:rPr>
          <w:rFonts w:hint="eastAsia" w:ascii="宋体" w:hAnsi="宋体" w:cs="宋体"/>
          <w:b w:val="0"/>
          <w:bCs/>
          <w:kern w:val="2"/>
          <w:sz w:val="24"/>
          <w:szCs w:val="24"/>
          <w:lang w:val="en-US" w:eastAsia="zh-CN" w:bidi="ar"/>
        </w:rPr>
        <w:t>浸</w:t>
      </w:r>
      <w:r>
        <w:rPr>
          <w:rFonts w:hint="eastAsia" w:ascii="宋体" w:hAnsi="宋体" w:eastAsia="宋体" w:cs="宋体"/>
          <w:b w:val="0"/>
          <w:bCs/>
          <w:kern w:val="2"/>
          <w:sz w:val="24"/>
          <w:szCs w:val="24"/>
          <w:lang w:val="en-US" w:eastAsia="zh-CN" w:bidi="ar"/>
        </w:rPr>
        <w:t>染</w:t>
      </w:r>
      <w:r>
        <w:rPr>
          <w:rFonts w:hint="default" w:ascii="Times New Roman" w:hAnsi="Times New Roman" w:eastAsia="宋体" w:cs="Times New Roman"/>
          <w:b w:val="0"/>
          <w:bCs/>
          <w:kern w:val="2"/>
          <w:sz w:val="24"/>
          <w:szCs w:val="24"/>
          <w:lang w:val="en-US" w:eastAsia="zh-CN" w:bidi="ar"/>
        </w:rPr>
        <w:t>1min</w:t>
      </w:r>
      <w:r>
        <w:rPr>
          <w:rFonts w:hint="eastAsia" w:ascii="Times New Roman" w:hAnsi="Times New Roman" w:cs="Times New Roman"/>
          <w:b w:val="0"/>
          <w:bCs/>
          <w:kern w:val="2"/>
          <w:sz w:val="24"/>
          <w:szCs w:val="24"/>
          <w:lang w:val="en-US" w:eastAsia="zh-CN" w:bidi="ar"/>
        </w:rPr>
        <w:t>，</w:t>
      </w:r>
      <w:r>
        <w:rPr>
          <w:rFonts w:hint="eastAsia" w:ascii="Calibri" w:hAnsi="宋体" w:eastAsia="宋体" w:cs="宋体"/>
          <w:b w:val="0"/>
          <w:bCs/>
          <w:color w:val="auto"/>
          <w:kern w:val="2"/>
          <w:sz w:val="24"/>
          <w:szCs w:val="24"/>
          <w:lang w:val="en-US" w:eastAsia="zh-CN" w:bidi="ar-SA"/>
        </w:rPr>
        <w:t>快速</w:t>
      </w:r>
      <w:r>
        <w:rPr>
          <w:rFonts w:hint="eastAsia" w:ascii="Calibri" w:hAnsi="宋体" w:cs="宋体"/>
          <w:b w:val="0"/>
          <w:bCs/>
          <w:color w:val="auto"/>
          <w:kern w:val="2"/>
          <w:sz w:val="24"/>
          <w:szCs w:val="24"/>
          <w:lang w:val="en-US" w:eastAsia="zh-CN" w:bidi="ar-SA"/>
        </w:rPr>
        <w:t>过3缸自来水</w:t>
      </w:r>
      <w:r>
        <w:rPr>
          <w:rFonts w:hint="eastAsia" w:hAnsi="宋体" w:cs="宋体"/>
          <w:b w:val="0"/>
          <w:bCs/>
          <w:color w:val="auto"/>
          <w:kern w:val="2"/>
          <w:sz w:val="24"/>
          <w:szCs w:val="24"/>
          <w:lang w:val="en-US" w:eastAsia="zh-CN" w:bidi="ar-SA"/>
        </w:rPr>
        <w:t>水</w:t>
      </w:r>
      <w:r>
        <w:rPr>
          <w:rFonts w:hint="eastAsia" w:ascii="Calibri" w:hAnsi="宋体" w:cs="宋体"/>
          <w:b w:val="0"/>
          <w:bCs/>
          <w:color w:val="auto"/>
          <w:kern w:val="2"/>
          <w:sz w:val="24"/>
          <w:szCs w:val="24"/>
          <w:lang w:val="en-US" w:eastAsia="zh-CN" w:bidi="ar-SA"/>
        </w:rPr>
        <w:t>洗</w:t>
      </w:r>
      <w:r>
        <w:rPr>
          <w:rFonts w:hint="eastAsia" w:hAnsi="宋体" w:cs="宋体"/>
          <w:b w:val="0"/>
          <w:bCs/>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30" w:name="_Toc26891"/>
      <w:bookmarkStart w:id="31" w:name="_Toc10349"/>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7</w:t>
      </w:r>
      <w:r>
        <w:rPr>
          <w:rFonts w:hint="default" w:ascii="Times New Roman" w:hAnsi="Times New Roman" w:eastAsia="宋体" w:cs="Times New Roman"/>
          <w:b w:val="0"/>
          <w:bCs w:val="0"/>
          <w:kern w:val="1"/>
          <w:sz w:val="24"/>
          <w:szCs w:val="24"/>
          <w:highlight w:val="none"/>
          <w:lang w:val="en-US" w:eastAsia="zh-CN" w:bidi="ar-SA"/>
        </w:rPr>
        <w:t>脱水封片。将切片依次放入无水乙醇Ⅰ</w:t>
      </w:r>
      <w:r>
        <w:rPr>
          <w:rFonts w:hint="eastAsia" w:ascii="Times New Roman" w:hAnsi="Times New Roman" w:cs="Times New Roman"/>
          <w:b w:val="0"/>
          <w:bCs w:val="0"/>
          <w:kern w:val="1"/>
          <w:sz w:val="24"/>
          <w:szCs w:val="24"/>
          <w:highlight w:val="none"/>
          <w:lang w:val="en-US" w:eastAsia="zh-CN" w:bidi="ar-SA"/>
        </w:rPr>
        <w:t xml:space="preserve"> 2S</w:t>
      </w:r>
      <w:r>
        <w:rPr>
          <w:rFonts w:hint="default" w:ascii="Times New Roman" w:hAnsi="Times New Roman" w:eastAsia="宋体" w:cs="Times New Roman"/>
          <w:b w:val="0"/>
          <w:bCs w:val="0"/>
          <w:kern w:val="1"/>
          <w:sz w:val="24"/>
          <w:szCs w:val="24"/>
          <w:highlight w:val="none"/>
          <w:lang w:val="en-US" w:eastAsia="zh-CN" w:bidi="ar-SA"/>
        </w:rPr>
        <w:t>，无水乙醇Ⅱ</w:t>
      </w:r>
      <w:r>
        <w:rPr>
          <w:rFonts w:hint="eastAsia" w:ascii="Times New Roman" w:hAnsi="Times New Roman" w:cs="Times New Roman"/>
          <w:b w:val="0"/>
          <w:bCs w:val="0"/>
          <w:kern w:val="1"/>
          <w:sz w:val="24"/>
          <w:szCs w:val="24"/>
          <w:highlight w:val="none"/>
          <w:lang w:val="en-US" w:eastAsia="zh-CN" w:bidi="ar-SA"/>
        </w:rPr>
        <w:t xml:space="preserve"> 3S</w:t>
      </w:r>
      <w:r>
        <w:rPr>
          <w:rFonts w:hint="default" w:ascii="Times New Roman" w:hAnsi="Times New Roman" w:eastAsia="宋体" w:cs="Times New Roman"/>
          <w:b w:val="0"/>
          <w:bCs w:val="0"/>
          <w:kern w:val="1"/>
          <w:sz w:val="24"/>
          <w:szCs w:val="24"/>
          <w:highlight w:val="none"/>
          <w:lang w:val="en-US" w:eastAsia="zh-CN" w:bidi="ar-SA"/>
        </w:rPr>
        <w:t>，无水乙醇Ⅲ</w:t>
      </w:r>
      <w:r>
        <w:rPr>
          <w:rFonts w:hint="eastAsia" w:ascii="Times New Roman" w:hAnsi="Times New Roman" w:cs="Times New Roman"/>
          <w:b w:val="0"/>
          <w:bCs w:val="0"/>
          <w:kern w:val="1"/>
          <w:sz w:val="24"/>
          <w:szCs w:val="24"/>
          <w:highlight w:val="none"/>
          <w:lang w:val="en-US" w:eastAsia="zh-CN" w:bidi="ar-SA"/>
        </w:rPr>
        <w:t xml:space="preserve"> 5S</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正丁醇5min，</w:t>
      </w:r>
      <w:r>
        <w:rPr>
          <w:rFonts w:hint="default" w:ascii="Times New Roman" w:hAnsi="Times New Roman" w:eastAsia="宋体" w:cs="Times New Roman"/>
          <w:b w:val="0"/>
          <w:bCs w:val="0"/>
          <w:kern w:val="1"/>
          <w:sz w:val="24"/>
          <w:szCs w:val="24"/>
          <w:highlight w:val="none"/>
          <w:lang w:val="en-US" w:eastAsia="zh-CN" w:bidi="ar-SA"/>
        </w:rPr>
        <w:t>二甲苯Ⅰ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5min，二甲苯Ⅱ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5min，二甲苯Ⅲ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 ，中性树胶封片。</w:t>
      </w:r>
      <w:bookmarkEnd w:id="30"/>
      <w:bookmarkEnd w:id="3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32" w:name="_Toc17362"/>
      <w:bookmarkStart w:id="33" w:name="_Toc17436"/>
      <w:r>
        <w:rPr>
          <w:rFonts w:hint="eastAsia" w:ascii="Times New Roman" w:hAnsi="Times New Roman" w:cs="Times New Roman"/>
          <w:b w:val="0"/>
          <w:bCs w:val="0"/>
          <w:kern w:val="1"/>
          <w:sz w:val="24"/>
          <w:szCs w:val="24"/>
          <w:highlight w:val="none"/>
          <w:lang w:val="en-US" w:eastAsia="zh-CN" w:bidi="ar-SA"/>
        </w:rPr>
        <w:t>4</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8</w:t>
      </w:r>
      <w:r>
        <w:rPr>
          <w:rFonts w:hint="default" w:ascii="Times New Roman" w:hAnsi="Times New Roman" w:eastAsia="宋体" w:cs="Times New Roman"/>
          <w:b w:val="0"/>
          <w:bCs w:val="0"/>
          <w:kern w:val="1"/>
          <w:sz w:val="24"/>
          <w:szCs w:val="24"/>
          <w:highlight w:val="none"/>
          <w:lang w:val="en-US" w:eastAsia="zh-CN" w:bidi="ar-SA"/>
        </w:rPr>
        <w:t>镜检。</w:t>
      </w:r>
      <w:bookmarkEnd w:id="32"/>
      <w:bookmarkEnd w:id="33"/>
    </w:p>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34" w:name="_Toc9799"/>
      <w:r>
        <w:rPr>
          <w:rFonts w:hint="default" w:eastAsiaTheme="minorEastAsia"/>
          <w:color w:val="000000" w:themeColor="text1"/>
          <w:sz w:val="28"/>
          <w:szCs w:val="28"/>
          <w:lang w:val="en-US" w:eastAsia="zh-CN"/>
          <w14:textFill>
            <w14:solidFill>
              <w14:schemeClr w14:val="tx1"/>
            </w14:solidFill>
          </w14:textFill>
        </w:rPr>
        <w:t>图像采集</w:t>
      </w:r>
      <w:bookmarkEnd w:id="34"/>
    </w:p>
    <w:bookmarkEnd w:id="15"/>
    <w:bookmarkEnd w:id="16"/>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719" w:leftChars="228" w:hanging="240" w:hangingChars="100"/>
        <w:textAlignment w:val="auto"/>
        <w:rPr>
          <w:rFonts w:hint="eastAsia" w:ascii="Calibri" w:hAnsi="Times New Roman" w:eastAsia="宋体" w:cs="宋体"/>
          <w:color w:val="000000"/>
          <w:kern w:val="2"/>
          <w:sz w:val="24"/>
          <w:szCs w:val="24"/>
          <w:lang w:val="en-US" w:eastAsia="zh-CN" w:bidi="ar"/>
        </w:rPr>
      </w:pPr>
      <w:r>
        <w:rPr>
          <w:rFonts w:hint="default" w:ascii="Times New Roman" w:hAnsi="Times New Roman" w:eastAsia="宋体" w:cs="Times New Roman"/>
          <w:b w:val="0"/>
          <w:bCs w:val="0"/>
          <w:kern w:val="1"/>
          <w:sz w:val="24"/>
          <w:szCs w:val="24"/>
          <w:highlight w:val="none"/>
          <w:lang w:val="en-US" w:eastAsia="zh-CN" w:bidi="ar-SA"/>
        </w:rPr>
        <w:t>显微镜进行图像采集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719" w:leftChars="228" w:hanging="240" w:hangingChars="100"/>
        <w:textAlignment w:val="auto"/>
        <w:rPr>
          <w:rFonts w:hint="default" w:ascii="Times New Roman" w:hAnsi="Times New Roman" w:eastAsia="宋体" w:cs="Times New Roman"/>
          <w:b w:val="0"/>
          <w:bCs w:val="0"/>
          <w:kern w:val="1"/>
          <w:sz w:val="24"/>
          <w:szCs w:val="24"/>
          <w:highlight w:val="none"/>
          <w:lang w:val="en-US" w:eastAsia="zh-CN" w:bidi="ar-SA"/>
        </w:rPr>
      </w:pPr>
      <w:r>
        <w:rPr>
          <w:rFonts w:hint="eastAsia" w:ascii="宋体" w:hAnsi="宋体" w:eastAsia="宋体" w:cs="宋体"/>
          <w:b w:val="0"/>
          <w:bCs/>
          <w:kern w:val="2"/>
          <w:sz w:val="24"/>
          <w:szCs w:val="24"/>
          <w:lang w:val="en-US" w:eastAsia="zh-CN" w:bidi="ar"/>
        </w:rPr>
        <w:t>胶原纤维呈红色，背景呈黄色</w:t>
      </w:r>
      <w:r>
        <w:rPr>
          <w:rFonts w:hint="eastAsia" w:ascii="宋体" w:hAnsi="宋体" w:cs="宋体"/>
          <w:b w:val="0"/>
          <w:bCs/>
          <w:kern w:val="2"/>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p>
    <w:p>
      <w:pPr>
        <w:spacing w:after="120" w:afterLines="50" w:line="360" w:lineRule="auto"/>
        <w:rPr>
          <w:rFonts w:ascii="Times New Roman" w:hAnsi="Times New Roman" w:eastAsiaTheme="minorEastAsia"/>
          <w:b/>
          <w:bCs/>
          <w:sz w:val="24"/>
          <w:szCs w:val="24"/>
        </w:rPr>
      </w:pPr>
    </w:p>
    <w:tbl>
      <w:tblPr>
        <w:tblStyle w:val="15"/>
        <w:tblW w:w="951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1"/>
        <w:gridCol w:w="481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2840355" cy="1893570"/>
                  <wp:effectExtent l="0" t="0" r="17145" b="11430"/>
                  <wp:docPr id="3" name="图片 3" descr="VG心 1-4.5 水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G心 1-4.5 水 100x"/>
                          <pic:cNvPicPr>
                            <a:picLocks noChangeAspect="1"/>
                          </pic:cNvPicPr>
                        </pic:nvPicPr>
                        <pic:blipFill>
                          <a:blip r:embed="rId9"/>
                          <a:stretch>
                            <a:fillRect/>
                          </a:stretch>
                        </pic:blipFill>
                        <pic:spPr>
                          <a:xfrm>
                            <a:off x="0" y="0"/>
                            <a:ext cx="2840355" cy="1893570"/>
                          </a:xfrm>
                          <a:prstGeom prst="rect">
                            <a:avLst/>
                          </a:prstGeom>
                        </pic:spPr>
                      </pic:pic>
                    </a:graphicData>
                  </a:graphic>
                </wp:inline>
              </w:drawing>
            </w:r>
          </w:p>
        </w:tc>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2918460" cy="1945640"/>
                  <wp:effectExtent l="0" t="0" r="15240" b="16510"/>
                  <wp:docPr id="5" name="图片 5" descr="VG心 1-4.5 水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VG心 1-4.5 水 400x"/>
                          <pic:cNvPicPr>
                            <a:picLocks noChangeAspect="1"/>
                          </pic:cNvPicPr>
                        </pic:nvPicPr>
                        <pic:blipFill>
                          <a:blip r:embed="rId10"/>
                          <a:stretch>
                            <a:fillRect/>
                          </a:stretch>
                        </pic:blipFill>
                        <pic:spPr>
                          <a:xfrm>
                            <a:off x="0" y="0"/>
                            <a:ext cx="2918460" cy="1945640"/>
                          </a:xfrm>
                          <a:prstGeom prst="rect">
                            <a:avLst/>
                          </a:prstGeom>
                        </pic:spPr>
                      </pic:pic>
                    </a:graphicData>
                  </a:graphic>
                </wp:inline>
              </w:drawing>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心100</w:t>
            </w:r>
            <w:r>
              <w:rPr>
                <w:rFonts w:hint="default" w:ascii="Times New Roman" w:hAnsi="Times New Roman" w:eastAsia="宋体" w:cs="Times New Roman"/>
                <w:b w:val="0"/>
                <w:bCs w:val="0"/>
                <w:sz w:val="21"/>
                <w:szCs w:val="21"/>
                <w:highlight w:val="none"/>
                <w:lang w:val="en-US" w:eastAsia="zh-CN"/>
              </w:rPr>
              <w:t>x</w:t>
            </w:r>
          </w:p>
        </w:tc>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r>
              <w:rPr>
                <w:rFonts w:hint="eastAsia" w:ascii="Times New Roman" w:hAnsi="Times New Roman" w:cs="Times New Roman"/>
                <w:b w:val="0"/>
                <w:bCs w:val="0"/>
                <w:sz w:val="21"/>
                <w:szCs w:val="21"/>
                <w:highlight w:val="none"/>
                <w:lang w:val="en-US" w:eastAsia="zh-CN"/>
              </w:rPr>
              <w:t>心4</w:t>
            </w:r>
            <w:r>
              <w:rPr>
                <w:rFonts w:hint="default" w:ascii="Times New Roman" w:hAnsi="Times New Roman" w:eastAsia="宋体" w:cs="Times New Roman"/>
                <w:b w:val="0"/>
                <w:bCs w:val="0"/>
                <w:sz w:val="21"/>
                <w:szCs w:val="21"/>
                <w:highlight w:val="none"/>
                <w:lang w:val="en-US" w:eastAsia="zh-CN"/>
              </w:rPr>
              <w:t>00x</w:t>
            </w:r>
          </w:p>
        </w:tc>
      </w:tr>
    </w:tbl>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49E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EB3207"/>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DF70428"/>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3995376"/>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8576EC"/>
    <w:rsid w:val="42A51C96"/>
    <w:rsid w:val="43943464"/>
    <w:rsid w:val="43FF39E1"/>
    <w:rsid w:val="44113B1C"/>
    <w:rsid w:val="444B012A"/>
    <w:rsid w:val="448C6831"/>
    <w:rsid w:val="44D43A93"/>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5A734CB"/>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B3519"/>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065DE8"/>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CD1714"/>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560E98"/>
    <w:rsid w:val="7AC41D91"/>
    <w:rsid w:val="7ACC449A"/>
    <w:rsid w:val="7BA53563"/>
    <w:rsid w:val="7BB824AC"/>
    <w:rsid w:val="7BDFD733"/>
    <w:rsid w:val="7BEE6EAE"/>
    <w:rsid w:val="7BFDDE37"/>
    <w:rsid w:val="7C4160FC"/>
    <w:rsid w:val="7C7F66A3"/>
    <w:rsid w:val="7CEF73E6"/>
    <w:rsid w:val="7D1F067E"/>
    <w:rsid w:val="7D3F6BA5"/>
    <w:rsid w:val="7D5E14FB"/>
    <w:rsid w:val="7D7F24B4"/>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2308</Words>
  <Characters>2613</Characters>
  <Lines>29</Lines>
  <Paragraphs>8</Paragraphs>
  <TotalTime>0</TotalTime>
  <ScaleCrop>false</ScaleCrop>
  <LinksUpToDate>false</LinksUpToDate>
  <CharactersWithSpaces>2664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2024-07-11T03:08:21Z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A29798E648234D2B831F8D3FFB05683B_13</vt:lpwstr>
  </property>
</Properties>
</file>