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手动生化实验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2336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手动生化实验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3360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5408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6" w:name="_GoBack"/>
      <w:bookmarkEnd w:id="3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3602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"_Toc169613602"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"_Toc169613609"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_Toc169613609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"_Toc169613610"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_Toc169613610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"_Toc169613611"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_Toc169613611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"_Toc169613612"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_Toc169613612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"_Toc169613613"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3.乳酸试剂盒检测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_Toc169613613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"_Toc169613614"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_Toc169613614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40709121"/>
      <w:bookmarkStart w:id="4" w:name="_Toc85906420"/>
      <w:bookmarkStart w:id="5" w:name="_Toc169613603"/>
      <w:bookmarkStart w:id="6" w:name="_Toc67067673"/>
      <w:bookmarkStart w:id="7" w:name="_Toc54712428"/>
      <w:bookmarkStart w:id="8" w:name="_Toc67061766"/>
      <w:bookmarkStart w:id="9" w:name="_Toc509220866"/>
      <w:bookmarkStart w:id="10" w:name="_Toc14967007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60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6432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3218"/>
        <w:gridCol w:w="3433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3218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43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321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343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KZ-III-FP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双光束紫外可见分光光度计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佑科仪器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T2602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酶标分析仪</w:t>
            </w:r>
          </w:p>
        </w:tc>
        <w:tc>
          <w:tcPr>
            <w:tcW w:w="321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343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3218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343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水浴锅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JOANLAB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BHS-1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9481"/>
            <w:bookmarkEnd w:id="14"/>
            <w:bookmarkStart w:id="15" w:name="_Toc45790895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134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134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3218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343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BCA蛋白浓度测定试剂盒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BL521A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乳酸测定试剂盒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南京建成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A0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2-1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60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606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149670083"/>
      <w:bookmarkStart w:id="21" w:name="_Toc86324235"/>
      <w:bookmarkStart w:id="22" w:name="_Toc169613607"/>
      <w:bookmarkStart w:id="23" w:name="_Toc24322"/>
      <w:bookmarkStart w:id="24" w:name="_Toc20636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3608"/>
      <w:bookmarkStart w:id="26" w:name="_Toc410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0100"/>
      <w:bookmarkStart w:id="28" w:name="_Toc169613609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7"/>
      <w:bookmarkEnd w:id="28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9" w:name="_Toc169613610"/>
      <w:bookmarkStart w:id="30" w:name="_Toc196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4384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9"/>
      <w:bookmarkEnd w:id="30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31" w:name="_Toc169613611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</w:t>
      </w:r>
      <w:bookmarkEnd w:id="24"/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准确称取组织重量按重量（g）：体积（mL）=1:9的比例加入9倍体积的匀浆</w:t>
      </w:r>
      <w:r>
        <w:rPr>
          <w:rFonts w:ascii="Times New Roman" w:hAnsi="Times New Roman" w:eastAsiaTheme="minorEastAsia"/>
          <w:sz w:val="24"/>
          <w:szCs w:val="24"/>
        </w:rPr>
        <w:t>介质(推荐 0.86%或 0.9%的生理盐水)，冰水浴条件下，机械匀浆,制备成 10%的匀浆液</w:t>
      </w:r>
      <w:r>
        <w:rPr>
          <w:rFonts w:hint="eastAsia" w:ascii="Times New Roman" w:hAnsi="Times New Roman" w:eastAsiaTheme="minorEastAsia"/>
          <w:sz w:val="24"/>
          <w:szCs w:val="24"/>
        </w:rPr>
        <w:t>，</w:t>
      </w:r>
      <w:r>
        <w:rPr>
          <w:rFonts w:ascii="Times New Roman" w:hAnsi="Times New Roman" w:eastAsiaTheme="minorEastAsia"/>
          <w:sz w:val="24"/>
          <w:szCs w:val="24"/>
        </w:rPr>
        <w:t xml:space="preserve">2500～3000 </w:t>
      </w:r>
      <w:r>
        <w:rPr>
          <w:rFonts w:hint="eastAsia" w:ascii="Times New Roman" w:hAnsi="Times New Roman" w:eastAsiaTheme="minorEastAsia"/>
          <w:sz w:val="24"/>
          <w:szCs w:val="24"/>
        </w:rPr>
        <w:t>rpm，</w:t>
      </w:r>
      <w:r>
        <w:rPr>
          <w:rFonts w:ascii="Times New Roman" w:hAnsi="Times New Roman" w:eastAsiaTheme="minorEastAsia"/>
          <w:sz w:val="24"/>
          <w:szCs w:val="24"/>
        </w:rPr>
        <w:t>离心 10 分钟，取上清液进行测定</w:t>
      </w:r>
      <w:r>
        <w:rPr>
          <w:rFonts w:hint="eastAsia" w:ascii="Times New Roman" w:hAnsi="Times New Roman" w:eastAsiaTheme="minorEastAsia"/>
          <w:sz w:val="24"/>
          <w:szCs w:val="24"/>
        </w:rPr>
        <w:t>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2" w:name="_Toc169613612"/>
      <w:bookmarkStart w:id="33" w:name="_Toc14375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2"/>
      <w:bookmarkEnd w:id="33"/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36" w:leftChars="0" w:hanging="636" w:hangingChars="26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①</w:t>
      </w:r>
      <w:r>
        <w:rPr>
          <w:rFonts w:hint="eastAsia" w:ascii="Times New Roman" w:hAnsi="Times New Roman" w:eastAsiaTheme="minorEastAsia"/>
          <w:sz w:val="24"/>
          <w:szCs w:val="24"/>
        </w:rPr>
        <w:t>取</w:t>
      </w:r>
      <w:r>
        <w:rPr>
          <w:rFonts w:ascii="Times New Roman" w:hAnsi="Times New Roman" w:eastAsiaTheme="minorEastAsia"/>
          <w:sz w:val="24"/>
          <w:szCs w:val="24"/>
        </w:rPr>
        <w:t>20 μL</w:t>
      </w:r>
      <w:r>
        <w:rPr>
          <w:rFonts w:hint="eastAsia" w:ascii="Times New Roman" w:hAnsi="Times New Roman" w:eastAsiaTheme="minorEastAsia"/>
          <w:sz w:val="24"/>
          <w:szCs w:val="24"/>
        </w:rPr>
        <w:t>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②</w:t>
      </w:r>
      <w:r>
        <w:rPr>
          <w:rFonts w:hint="eastAsia" w:ascii="Times New Roman" w:hAnsi="Times New Roman" w:eastAsiaTheme="minorEastAsia"/>
          <w:sz w:val="24"/>
          <w:szCs w:val="24"/>
        </w:rPr>
        <w:t>每孔加入</w:t>
      </w:r>
      <w:r>
        <w:rPr>
          <w:rFonts w:ascii="Times New Roman" w:hAnsi="Times New Roman" w:eastAsiaTheme="minorEastAsia"/>
          <w:sz w:val="24"/>
          <w:szCs w:val="24"/>
        </w:rPr>
        <w:t>200 μL BCA</w:t>
      </w:r>
      <w:r>
        <w:rPr>
          <w:rFonts w:hint="eastAsia" w:ascii="Times New Roman" w:hAnsi="Times New Roman" w:eastAsiaTheme="minorEastAsia"/>
          <w:sz w:val="24"/>
          <w:szCs w:val="24"/>
        </w:rPr>
        <w:t>工作液，轻微震荡混匀，动作不可剧烈，</w:t>
      </w:r>
      <w:r>
        <w:rPr>
          <w:rFonts w:ascii="Times New Roman" w:hAnsi="Times New Roman" w:eastAsiaTheme="minorEastAsia"/>
          <w:sz w:val="24"/>
          <w:szCs w:val="24"/>
        </w:rPr>
        <w:t>37 ℃</w:t>
      </w:r>
      <w:r>
        <w:rPr>
          <w:rFonts w:hint="eastAsia" w:ascii="Times New Roman" w:hAnsi="Times New Roman" w:eastAsiaTheme="minorEastAsia"/>
          <w:sz w:val="24"/>
          <w:szCs w:val="24"/>
        </w:rPr>
        <w:t>放置</w:t>
      </w:r>
      <w:r>
        <w:rPr>
          <w:rFonts w:ascii="Times New Roman" w:hAnsi="Times New Roman" w:eastAsiaTheme="minorEastAsia"/>
          <w:sz w:val="24"/>
          <w:szCs w:val="24"/>
        </w:rPr>
        <w:t>30</w:t>
      </w:r>
      <w:r>
        <w:rPr>
          <w:rFonts w:hint="eastAsia" w:ascii="Times New Roman" w:hAnsi="Times New Roman" w:eastAsiaTheme="minorEastAsia"/>
          <w:sz w:val="24"/>
          <w:szCs w:val="24"/>
        </w:rPr>
        <w:t>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③</w:t>
      </w:r>
      <w:r>
        <w:rPr>
          <w:rFonts w:hint="eastAsia" w:ascii="Times New Roman" w:hAnsi="Times New Roman" w:eastAsiaTheme="minorEastAsia"/>
          <w:sz w:val="24"/>
          <w:szCs w:val="24"/>
        </w:rPr>
        <w:t>测定</w:t>
      </w:r>
      <w:r>
        <w:rPr>
          <w:rFonts w:ascii="Times New Roman" w:hAnsi="Times New Roman" w:eastAsiaTheme="minorEastAsia"/>
          <w:sz w:val="24"/>
          <w:szCs w:val="24"/>
        </w:rPr>
        <w:t>562 nm</w:t>
      </w:r>
      <w:r>
        <w:rPr>
          <w:rFonts w:hint="eastAsia" w:ascii="Times New Roman" w:hAnsi="Times New Roman" w:eastAsiaTheme="minorEastAsia"/>
          <w:sz w:val="24"/>
          <w:szCs w:val="24"/>
        </w:rPr>
        <w:t>处的吸光值，并记录读数；以不含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的样本的光吸收值作为空白对照；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④</w:t>
      </w:r>
      <w:r>
        <w:rPr>
          <w:rFonts w:hint="eastAsia" w:ascii="Times New Roman" w:hAnsi="Times New Roman" w:eastAsiaTheme="minorEastAsia"/>
          <w:sz w:val="24"/>
          <w:szCs w:val="24"/>
        </w:rPr>
        <w:t>以</w:t>
      </w:r>
      <w:r>
        <w:rPr>
          <w:rFonts w:ascii="Times New Roman" w:hAnsi="Times New Roman" w:eastAsiaTheme="minorEastAsia"/>
          <w:sz w:val="24"/>
          <w:szCs w:val="24"/>
        </w:rPr>
        <w:t>BSA</w:t>
      </w:r>
      <w:r>
        <w:rPr>
          <w:rFonts w:hint="eastAsia" w:ascii="Times New Roman" w:hAnsi="Times New Roman" w:eastAsiaTheme="minorEastAsia"/>
          <w:sz w:val="24"/>
          <w:szCs w:val="24"/>
        </w:rPr>
        <w:t>含量为纵坐标，</w:t>
      </w:r>
      <w:r>
        <w:rPr>
          <w:rFonts w:ascii="Times New Roman" w:hAnsi="Times New Roman" w:eastAsiaTheme="minorEastAsia"/>
          <w:sz w:val="24"/>
          <w:szCs w:val="24"/>
        </w:rPr>
        <w:t>A562</w:t>
      </w:r>
      <w:r>
        <w:rPr>
          <w:rFonts w:hint="eastAsia" w:ascii="Times New Roman" w:hAnsi="Times New Roman" w:eastAsiaTheme="minorEastAsia"/>
          <w:sz w:val="24"/>
          <w:szCs w:val="24"/>
        </w:rPr>
        <w:t>为横坐标，绘制标准曲线，计算样品中的蛋白浓度；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⑤</w:t>
      </w:r>
      <w:r>
        <w:rPr>
          <w:rFonts w:hint="eastAsia" w:ascii="Times New Roman" w:hAnsi="Times New Roman" w:eastAsiaTheme="minorEastAsia"/>
          <w:sz w:val="24"/>
          <w:szCs w:val="24"/>
        </w:rPr>
        <w:t>结果分析：见</w:t>
      </w:r>
      <w:r>
        <w:rPr>
          <w:rFonts w:ascii="Times New Roman" w:hAnsi="Times New Roman" w:eastAsiaTheme="minorEastAsia"/>
          <w:sz w:val="24"/>
          <w:szCs w:val="24"/>
        </w:rPr>
        <w:t>BCA</w:t>
      </w:r>
      <w:r>
        <w:rPr>
          <w:rFonts w:hint="eastAsia" w:ascii="Times New Roman" w:hAnsi="Times New Roman" w:eastAsiaTheme="minorEastAsia"/>
          <w:sz w:val="24"/>
          <w:szCs w:val="24"/>
        </w:rPr>
        <w:t>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3613"/>
      <w:r>
        <w:rPr>
          <w:rFonts w:hint="eastAsia" w:ascii="Times New Roman" w:hAnsi="Times New Roman" w:eastAsiaTheme="minorEastAsia"/>
          <w:sz w:val="28"/>
          <w:szCs w:val="28"/>
        </w:rPr>
        <w:t>乳酸试剂盒检测</w:t>
      </w:r>
      <w:bookmarkEnd w:id="34"/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试剂组成与配置：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ascii="Times New Roman" w:hAnsi="Times New Roman" w:eastAsiaTheme="minorEastAsia"/>
          <w:kern w:val="2"/>
          <w:sz w:val="24"/>
          <w:szCs w:val="24"/>
        </w:rPr>
        <w:t>试剂一：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酶稀释液</w:t>
      </w:r>
      <w:r>
        <w:rPr>
          <w:rFonts w:ascii="Times New Roman" w:hAnsi="Times New Roman" w:eastAsiaTheme="minorEastAsia"/>
          <w:kern w:val="2"/>
          <w:sz w:val="24"/>
          <w:szCs w:val="24"/>
        </w:rPr>
        <w:t>60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试剂二：酶贮备液 </w:t>
      </w:r>
      <w:r>
        <w:rPr>
          <w:rFonts w:ascii="Times New Roman" w:hAnsi="Times New Roman" w:eastAsiaTheme="minorEastAsia"/>
          <w:kern w:val="2"/>
          <w:sz w:val="24"/>
          <w:szCs w:val="24"/>
        </w:rPr>
        <w:t>0.6 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支， 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酶工作液配制：临用前将试剂二（酶贮备液）和试剂一（酶稀释液）按照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︰</w:t>
      </w:r>
      <w:r>
        <w:rPr>
          <w:rFonts w:ascii="Times New Roman" w:hAnsi="Times New Roman" w:eastAsiaTheme="minorEastAsia"/>
          <w:kern w:val="2"/>
          <w:sz w:val="24"/>
          <w:szCs w:val="24"/>
        </w:rPr>
        <w:t>100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的体积比进行混合，现用现配，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24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小时内有效。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试剂三：黄色透明液体 </w:t>
      </w:r>
      <w:r>
        <w:rPr>
          <w:rFonts w:ascii="Times New Roman" w:hAnsi="Times New Roman" w:eastAsiaTheme="minorEastAsia"/>
          <w:kern w:val="2"/>
          <w:sz w:val="24"/>
          <w:szCs w:val="24"/>
        </w:rPr>
        <w:t>6 mL×2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试剂四：粉剂</w:t>
      </w:r>
      <w:r>
        <w:rPr>
          <w:rFonts w:ascii="Times New Roman" w:hAnsi="Times New Roman" w:eastAsiaTheme="minorEastAsia"/>
          <w:kern w:val="2"/>
          <w:sz w:val="24"/>
          <w:szCs w:val="24"/>
        </w:rPr>
        <w:t>×2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支，短期（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个月内）使用可放</w:t>
      </w:r>
      <w:r>
        <w:rPr>
          <w:rFonts w:ascii="Times New Roman" w:hAnsi="Times New Roman" w:eastAsiaTheme="minorEastAsia"/>
          <w:kern w:val="2"/>
          <w:sz w:val="24"/>
          <w:szCs w:val="24"/>
        </w:rPr>
        <w:t>4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冰箱，长期存放请置</w:t>
      </w:r>
      <w:r>
        <w:rPr>
          <w:rFonts w:ascii="Times New Roman" w:hAnsi="Times New Roman" w:eastAsiaTheme="minorEastAsia"/>
          <w:kern w:val="2"/>
          <w:sz w:val="24"/>
          <w:szCs w:val="24"/>
        </w:rPr>
        <w:t>-20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以下</w:t>
      </w:r>
      <w:r>
        <w:rPr>
          <w:rFonts w:ascii="Times New Roman" w:hAnsi="Times New Roman" w:eastAsiaTheme="minorEastAsia"/>
          <w:kern w:val="2"/>
          <w:sz w:val="24"/>
          <w:szCs w:val="24"/>
        </w:rPr>
        <w:t>(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粉剂使用前于</w:t>
      </w:r>
      <w:r>
        <w:rPr>
          <w:rFonts w:ascii="Times New Roman" w:hAnsi="Times New Roman" w:eastAsiaTheme="minorEastAsia"/>
          <w:kern w:val="2"/>
          <w:sz w:val="24"/>
          <w:szCs w:val="24"/>
        </w:rPr>
        <w:t>4000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rpm离心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分钟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)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。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显色剂的配制：取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瓶试剂三，转移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 xml:space="preserve">mL 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进入一支试剂四粉剂中，反复颠倒离心管混匀，待粉剂溶解后，再用微量移液器将离心管中的液体转移到瓶中，再从这瓶试剂三中移出</w:t>
      </w:r>
      <w:r>
        <w:rPr>
          <w:rFonts w:ascii="Times New Roman" w:hAnsi="Times New Roman" w:eastAsiaTheme="minorEastAsia"/>
          <w:kern w:val="2"/>
          <w:sz w:val="24"/>
          <w:szCs w:val="24"/>
        </w:rPr>
        <w:t>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到原试剂四离心管中，如此反复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3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次，使二者充分混合溶解，配成显色剂，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避光保存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周内有效。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试剂五：终止液，</w:t>
      </w:r>
      <w:r>
        <w:rPr>
          <w:rFonts w:ascii="Times New Roman" w:hAnsi="Times New Roman" w:eastAsiaTheme="minorEastAsia"/>
          <w:kern w:val="2"/>
          <w:sz w:val="24"/>
          <w:szCs w:val="24"/>
        </w:rPr>
        <w:t>60 mL×2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瓶，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个月。 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kern w:val="2"/>
          <w:sz w:val="24"/>
          <w:szCs w:val="24"/>
        </w:rPr>
      </w:pPr>
      <w:r>
        <w:rPr>
          <w:rFonts w:hint="eastAsia" w:ascii="Times New Roman" w:hAnsi="Times New Roman" w:eastAsiaTheme="minorEastAsia"/>
          <w:kern w:val="2"/>
          <w:sz w:val="24"/>
          <w:szCs w:val="24"/>
        </w:rPr>
        <w:t>试剂六：</w:t>
      </w:r>
      <w:r>
        <w:rPr>
          <w:rFonts w:ascii="Times New Roman" w:hAnsi="Times New Roman" w:eastAsiaTheme="minorEastAsia"/>
          <w:kern w:val="2"/>
          <w:sz w:val="24"/>
          <w:szCs w:val="24"/>
        </w:rPr>
        <w:t>3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标准品，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mL×1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支，</w:t>
      </w:r>
      <w:r>
        <w:rPr>
          <w:rFonts w:ascii="Times New Roman" w:hAnsi="Times New Roman" w:eastAsiaTheme="minorEastAsia"/>
          <w:kern w:val="2"/>
          <w:sz w:val="24"/>
          <w:szCs w:val="24"/>
        </w:rPr>
        <w:t>2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～</w:t>
      </w:r>
      <w:r>
        <w:rPr>
          <w:rFonts w:ascii="Times New Roman" w:hAnsi="Times New Roman" w:eastAsiaTheme="minorEastAsia"/>
          <w:kern w:val="2"/>
          <w:sz w:val="24"/>
          <w:szCs w:val="24"/>
        </w:rPr>
        <w:t>8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2"/>
          <w:sz w:val="24"/>
          <w:szCs w:val="24"/>
        </w:rPr>
        <w:t>℃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保存</w:t>
      </w:r>
      <w:r>
        <w:rPr>
          <w:rFonts w:ascii="Times New Roman" w:hAnsi="Times New Roman" w:eastAsiaTheme="minorEastAsia"/>
          <w:kern w:val="2"/>
          <w:sz w:val="24"/>
          <w:szCs w:val="24"/>
        </w:rPr>
        <w:t>6</w:t>
      </w:r>
      <w:r>
        <w:rPr>
          <w:rFonts w:hint="eastAsia" w:ascii="Times New Roman" w:hAnsi="Times New Roman" w:eastAsiaTheme="minorEastAsia"/>
          <w:kern w:val="2"/>
          <w:sz w:val="24"/>
          <w:szCs w:val="24"/>
        </w:rPr>
        <w:t>个月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操作表</w:t>
      </w:r>
      <w:r>
        <w:rPr>
          <w:rFonts w:hint="eastAsia" w:ascii="Times New Roman" w:hAnsi="Times New Roman" w:eastAsiaTheme="minorEastAsia"/>
          <w:sz w:val="24"/>
          <w:szCs w:val="24"/>
        </w:rPr>
        <w:t>：</w:t>
      </w:r>
    </w:p>
    <w:tbl>
      <w:tblPr>
        <w:tblStyle w:val="1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5"/>
        <w:gridCol w:w="1622"/>
        <w:gridCol w:w="1620"/>
        <w:gridCol w:w="1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空白管</w:t>
            </w: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标准管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测定管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蒸馏水(mL)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3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mmol/L标准品（mL）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待测样本（mL）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酶工作液（mL）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显色剂（mL）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混匀，37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℃水浴准确反应10分钟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7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终止液（mL）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851" w:type="pct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Theme="minorEastAsia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</w:rPr>
              <w:t>混匀，波长530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nm，1</w:t>
            </w:r>
            <w:r>
              <w:rPr>
                <w:rFonts w:hint="eastAsia" w:ascii="Times New Roman" w:hAnsi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cm光径，蒸馏水调零，测各管吸光值A</w:t>
            </w:r>
          </w:p>
        </w:tc>
      </w:tr>
    </w:tbl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rPr>
          <w:rFonts w:ascii="Times New Roman" w:hAnsi="Times New Roman" w:eastAsiaTheme="minorEastAsia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5" w:name="_Toc169613614"/>
      <w:r>
        <w:rPr>
          <w:rFonts w:hint="eastAsia" w:eastAsiaTheme="minorEastAsia"/>
          <w:sz w:val="28"/>
          <w:szCs w:val="28"/>
        </w:rPr>
        <w:t>数据分析</w:t>
      </w:r>
      <w:bookmarkEnd w:id="35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液体样本（如血清、血浆）中乳酸含量</w:t>
      </w:r>
      <w:r>
        <w:rPr>
          <w:color w:val="040404"/>
          <w:sz w:val="24"/>
          <w:szCs w:val="24"/>
          <w:shd w:val="clear" w:color="auto" w:fill="FFFFFF"/>
        </w:rPr>
        <w:t>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乳酸含量（mmol/L）=（A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ascii="Times New Roman" w:hAnsi="Times New Roman" w:eastAsiaTheme="minorEastAsia"/>
          <w:sz w:val="24"/>
          <w:szCs w:val="24"/>
        </w:rPr>
        <w:t>-A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ascii="Times New Roman" w:hAnsi="Times New Roman" w:eastAsiaTheme="minorEastAsia"/>
          <w:sz w:val="24"/>
          <w:szCs w:val="24"/>
        </w:rPr>
        <w:t>）/（A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ascii="Times New Roman" w:hAnsi="Times New Roman" w:eastAsiaTheme="minorEastAsia"/>
          <w:sz w:val="24"/>
          <w:szCs w:val="24"/>
        </w:rPr>
        <w:t>-A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ascii="Times New Roman" w:hAnsi="Times New Roman" w:eastAsiaTheme="minorEastAsia"/>
          <w:sz w:val="24"/>
          <w:szCs w:val="24"/>
        </w:rPr>
        <w:t>）*C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ascii="Times New Roman" w:hAnsi="Times New Roman" w:eastAsiaTheme="minorEastAsia"/>
          <w:sz w:val="24"/>
          <w:szCs w:val="24"/>
        </w:rPr>
        <w:t>（3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sz w:val="24"/>
          <w:szCs w:val="24"/>
        </w:rPr>
        <w:t>mmol/L）*N（样本测试前稀释倍数）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组织、细胞裂解液中</w:t>
      </w:r>
      <w:r>
        <w:rPr>
          <w:rFonts w:hint="eastAsia"/>
          <w:color w:val="040404"/>
          <w:sz w:val="24"/>
          <w:szCs w:val="24"/>
          <w:shd w:val="clear" w:color="auto" w:fill="FFFFFF"/>
        </w:rPr>
        <w:t>乳酸含量</w:t>
      </w:r>
      <w:r>
        <w:rPr>
          <w:rFonts w:ascii="Times New Roman" w:hAnsi="Times New Roman" w:eastAsiaTheme="minorEastAsia"/>
          <w:sz w:val="24"/>
          <w:szCs w:val="24"/>
        </w:rPr>
        <w:t>计算公式</w:t>
      </w:r>
    </w:p>
    <w:p>
      <w:pPr>
        <w:spacing w:line="360" w:lineRule="auto"/>
        <w:ind w:left="630" w:leftChars="300" w:firstLine="0" w:firstLine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乳酸含量（</w:t>
      </w:r>
      <w:r>
        <w:rPr>
          <w:rFonts w:ascii="Times New Roman" w:hAnsi="Times New Roman" w:eastAsiaTheme="minorEastAsia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sz w:val="24"/>
          <w:szCs w:val="24"/>
        </w:rPr>
        <w:t>）=（</w:t>
      </w:r>
      <w:r>
        <w:rPr>
          <w:rFonts w:ascii="Times New Roman" w:hAnsi="Times New Roman" w:eastAsiaTheme="minorEastAsia"/>
          <w:sz w:val="24"/>
          <w:szCs w:val="24"/>
        </w:rPr>
        <w:t>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测定</w:t>
      </w:r>
      <w:r>
        <w:rPr>
          <w:rFonts w:ascii="Times New Roman" w:hAnsi="Times New Roman" w:eastAsiaTheme="minorEastAsia"/>
          <w:sz w:val="24"/>
          <w:szCs w:val="24"/>
        </w:rPr>
        <w:t>-A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ascii="Times New Roman" w:hAnsi="Times New Roman" w:eastAsiaTheme="minorEastAsia"/>
          <w:sz w:val="24"/>
          <w:szCs w:val="24"/>
        </w:rPr>
        <w:t>）/（A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ascii="Times New Roman" w:hAnsi="Times New Roman" w:eastAsiaTheme="minorEastAsia"/>
          <w:sz w:val="24"/>
          <w:szCs w:val="24"/>
        </w:rPr>
        <w:t>-A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空白</w:t>
      </w:r>
      <w:r>
        <w:rPr>
          <w:rFonts w:ascii="Times New Roman" w:hAnsi="Times New Roman" w:eastAsiaTheme="minorEastAsia"/>
          <w:sz w:val="24"/>
          <w:szCs w:val="24"/>
        </w:rPr>
        <w:t>）*C</w:t>
      </w:r>
      <w:r>
        <w:rPr>
          <w:rFonts w:ascii="Times New Roman" w:hAnsi="Times New Roman" w:eastAsiaTheme="minorEastAsia"/>
          <w:sz w:val="24"/>
          <w:szCs w:val="24"/>
          <w:vertAlign w:val="subscript"/>
        </w:rPr>
        <w:t>标准</w:t>
      </w:r>
      <w:r>
        <w:rPr>
          <w:rFonts w:hint="eastAsia" w:ascii="Times New Roman" w:hAnsi="Times New Roman" w:eastAsiaTheme="minorEastAsia"/>
          <w:sz w:val="24"/>
          <w:szCs w:val="24"/>
        </w:rPr>
        <w:t xml:space="preserve">（3 </w:t>
      </w:r>
      <w:r>
        <w:rPr>
          <w:rFonts w:ascii="Times New Roman" w:hAnsi="Times New Roman" w:eastAsiaTheme="minorEastAsia"/>
          <w:sz w:val="24"/>
          <w:szCs w:val="24"/>
        </w:rPr>
        <w:t>mmol/L</w:t>
      </w:r>
      <w:r>
        <w:rPr>
          <w:rFonts w:hint="eastAsia" w:ascii="Times New Roman" w:hAnsi="Times New Roman" w:eastAsiaTheme="minorEastAsia"/>
          <w:sz w:val="24"/>
          <w:szCs w:val="24"/>
        </w:rPr>
        <w:t>）/Cpr（匀浆蛋白浓度，</w:t>
      </w:r>
      <w:r>
        <w:rPr>
          <w:rFonts w:ascii="Times New Roman" w:hAnsi="Times New Roman" w:eastAsiaTheme="minorEastAsia"/>
          <w:sz w:val="24"/>
          <w:szCs w:val="24"/>
        </w:rPr>
        <w:t>gprot/L</w:t>
      </w:r>
      <w:r>
        <w:rPr>
          <w:rFonts w:hint="eastAsia" w:ascii="Times New Roman" w:hAnsi="Times New Roman" w:eastAsiaTheme="minorEastAsia"/>
          <w:sz w:val="24"/>
          <w:szCs w:val="24"/>
        </w:rPr>
        <w:t>）</w:t>
      </w: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7456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4BAD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3FB9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71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546D5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E232D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B76"/>
    <w:rsid w:val="008C2DCD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04A10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2FC08B1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C045E9"/>
    <w:rsid w:val="27AC402D"/>
    <w:rsid w:val="27B02D51"/>
    <w:rsid w:val="27B53A68"/>
    <w:rsid w:val="28117266"/>
    <w:rsid w:val="287C4974"/>
    <w:rsid w:val="28C747BD"/>
    <w:rsid w:val="29876764"/>
    <w:rsid w:val="29D70B35"/>
    <w:rsid w:val="29E54C96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40257BBA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9965F5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35FB2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A96E87"/>
    <w:rsid w:val="5EF6747A"/>
    <w:rsid w:val="5F6F7686"/>
    <w:rsid w:val="5FBF45DE"/>
    <w:rsid w:val="60DD4922"/>
    <w:rsid w:val="61C32BD6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050115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8F5978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060C75"/>
    <w:rsid w:val="7F33271E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2929</Words>
  <Characters>3442</Characters>
  <Lines>32</Lines>
  <Paragraphs>9</Paragraphs>
  <TotalTime>2</TotalTime>
  <ScaleCrop>false</ScaleCrop>
  <LinksUpToDate>false</LinksUpToDate>
  <CharactersWithSpaces>3595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2024-07-10T09:24:17Z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F3B5A09799F04B1AB6F4C395974F0CD4_13</vt:lpwstr>
  </property>
</Properties>
</file>