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227965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-1280795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  <w:bookmarkStart w:id="0" w:name="_Toc468962812"/>
      <w:bookmarkEnd w:id="0"/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6372225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5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4pt;margin-top:501.75pt;height:224pt;width:595pt;z-index:251667456;v-text-anchor:middle;mso-width-relative:page;mso-height-relative:page;" filled="f" stroked="f" coordsize="21600,21600" o:gfxdata="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DUl&#10;QN4AAAAPAQAADwAAAAAAAAABACAAAAAiAAAAZHJzL2Rvd25yZXYueG1sUEsBAhQAFAAAAAgAh07i&#10;QPl3FS5VAgAAmgQAAA4AAAAAAAAAAQAgAAAALQ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5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2859405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55pt;margin-top:225.15pt;height:72pt;width:303.3pt;z-index:251666432;mso-width-relative:page;mso-height-relative:page;" filled="f" stroked="f" coordsize="21600,21600" o:gfxdata="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kkExdwA&#10;AAALAQAADwAAAAAAAAABACAAAAAiAAAAZHJzL2Rvd25yZXYueG1sUEsBAhQAFAAAAAgAh07iQC26&#10;eSRUAgAAlwQAAA4AAAAAAAAAAQAgAAAAKw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1350645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琼脂糖凝聚电泳实验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3pt;margin-top:106.35pt;height:96.05pt;width:594.8pt;z-index:251663360;mso-width-relative:page;mso-height-relative:page;" filled="f" stroked="f" coordsize="21600,21600" o:gfxdata="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rws3&#10;/dwAAAANAQAADwAAAAAAAAABACAAAAAiAAAAZHJzL2Rvd25yZXYueG1sUEsBAhQAFAAAAAgAh07i&#10;QHsDDutXAgAAmAQAAA4AAAAAAAAAAQAgAAAAKw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琼脂糖凝聚电泳实验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14" w:name="_GoBack"/>
      <w:bookmarkEnd w:id="14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firstLine="426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ind w:firstLine="426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ind w:firstLine="426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ind w:firstLine="426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ind w:firstLine="426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ind w:firstLine="426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服务项目：各类切片及染色服务，免疫荧光，免疫组化，原位杂交染色等。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ind w:firstLine="426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服务项目：常见疾病动物模型及肿瘤模型构建。</w:t>
      </w:r>
    </w:p>
    <w:p>
      <w:pPr>
        <w:pStyle w:val="49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36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169253391"/>
      <w:bookmarkStart w:id="2" w:name="_Toc3116"/>
      <w:bookmarkStart w:id="3" w:name="_Toc24882"/>
      <w:r>
        <w:rPr>
          <w:rFonts w:ascii="Times New Roman" w:hAnsi="Times New Roman"/>
          <w:sz w:val="28"/>
          <w:szCs w:val="28"/>
        </w:rPr>
        <w:t>声明</w:t>
      </w:r>
      <w:bookmarkEnd w:id="1"/>
      <w:bookmarkEnd w:id="2"/>
      <w:bookmarkEnd w:id="3"/>
    </w:p>
    <w:p>
      <w:pPr>
        <w:spacing w:before="120" w:beforeLines="50" w:after="120" w:afterLines="50"/>
        <w:ind w:firstLine="372"/>
        <w:rPr>
          <w:rFonts w:ascii="Times New Roman" w:hAnsi="Times New Roman"/>
        </w:rPr>
      </w:pP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 w:line="360" w:lineRule="auto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lang w:val="zh-CN"/>
        </w:rPr>
        <w:id w:val="-431281441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1"/>
          <w:szCs w:val="22"/>
          <w:lang w:val="zh-CN"/>
        </w:rPr>
      </w:sdtEndPr>
      <w:sdtContent>
        <w:p>
          <w:pPr>
            <w:pStyle w:val="61"/>
            <w:spacing w:after="480"/>
            <w:ind w:firstLine="566"/>
            <w:jc w:val="center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bookmarkStart w:id="4" w:name="_Toc27944"/>
          <w:bookmarkStart w:id="5" w:name="_Toc25695"/>
          <w:r>
            <w:rPr>
              <w:rFonts w:hint="eastAsia" w:asciiTheme="majorEastAsia" w:hAnsiTheme="majorEastAsia" w:eastAsiaTheme="majorEastAsia" w:cstheme="majorEastAsia"/>
              <w:b w:val="0"/>
              <w:color w:val="auto"/>
              <w:kern w:val="1"/>
              <w:sz w:val="24"/>
              <w:szCs w:val="24"/>
              <w:lang w:val="zh-CN" w:eastAsia="zh-CN" w:bidi="ar-SA"/>
            </w:rPr>
            <w:t>目录</w:t>
          </w:r>
        </w:p>
        <w:p>
          <w:pPr>
            <w:pStyle w:val="11"/>
            <w:tabs>
              <w:tab w:val="right" w:leader="dot" w:pos="9320"/>
            </w:tabs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TOC \o "1-3" \h \z \u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_Toc24882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声明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_Toc24882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instrText xml:space="preserve"> HYPERLINK \l _Toc17115 </w:instrText>
          </w: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一、实验仪器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_Toc17115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instrText xml:space="preserve"> HYPERLINK \l _Toc7277 </w:instrText>
          </w: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二、 试剂与耗材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_Toc7277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instrText xml:space="preserve"> HYPERLINK \l _Toc22786 </w:instrText>
          </w: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三、实验步骤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_Toc22786 \h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end"/>
          </w:r>
        </w:p>
        <w:p>
          <w:pPr>
            <w:ind w:firstLine="373"/>
          </w:pPr>
          <w:r>
            <w:rPr>
              <w:rFonts w:hint="eastAsia" w:asciiTheme="majorEastAsia" w:hAnsiTheme="majorEastAsia" w:eastAsiaTheme="majorEastAsia" w:cstheme="majorEastAsia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Calibri" w:hAnsi="Calibri" w:eastAsia="宋体" w:cs="Times New Roman"/>
          <w:kern w:val="1"/>
          <w:sz w:val="21"/>
          <w:szCs w:val="22"/>
          <w:lang w:val="en-US" w:eastAsia="zh-CN" w:bidi="ar-SA"/>
        </w:rPr>
      </w:pPr>
      <w:r>
        <w:rPr>
          <w:sz w:val="24"/>
          <w:szCs w:val="24"/>
        </w:rPr>
        <w:br w:type="page"/>
      </w:r>
    </w:p>
    <w:bookmarkEnd w:id="4"/>
    <w:bookmarkEnd w:id="5"/>
    <w:p>
      <w:pPr>
        <w:pStyle w:val="2"/>
        <w:pageBreakBefore/>
        <w:numPr>
          <w:ilvl w:val="0"/>
          <w:numId w:val="3"/>
        </w:numPr>
        <w:snapToGrid/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3"/>
        </w:numPr>
        <w:snapToGrid/>
        <w:spacing w:before="240" w:beforeLines="100" w:after="120" w:afterLines="50" w:line="360" w:lineRule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</w:t>
      </w:r>
    </w:p>
    <w:tbl>
      <w:tblPr>
        <w:tblStyle w:val="63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高速冷冻离心机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KZ-IH-F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微量离心机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S1010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实时荧光定量PCR分析仪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BIOER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FQD-96C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超微量分光光度计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KAIAO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K5600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超净工作台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尚光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IFD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tbl>
      <w:tblPr>
        <w:tblStyle w:val="63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RNAsimple </w:t>
            </w: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RNA</w:t>
            </w: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提取试剂盒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天根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DP419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裂解液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RZ</w:t>
            </w: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Buffer RZ</w:t>
            </w: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天根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RK145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BlastaqTM 2× qPCR MasterMix试剂盒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ABM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G891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All-in-one 5× RT MastMix试剂盒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ABM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G592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Style w:val="59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DEPC水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BL510B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RNAsimple </w:t>
            </w: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RNA</w:t>
            </w: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提取试剂盒</w:t>
            </w:r>
          </w:p>
        </w:tc>
        <w:tc>
          <w:tcPr>
            <w:tcW w:w="2842" w:type="dxa"/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  <w:t>天根</w:t>
            </w:r>
          </w:p>
        </w:tc>
        <w:tc>
          <w:tcPr>
            <w:tcW w:w="4000" w:type="dxa"/>
            <w:vAlign w:val="center"/>
          </w:tcPr>
          <w:p>
            <w:pPr>
              <w:pStyle w:val="59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DP419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spacing w:line="44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bookmarkStart w:id="6" w:name="_Toc475364643"/>
      <w:bookmarkEnd w:id="6"/>
      <w:bookmarkStart w:id="7" w:name="_Toc457909480"/>
      <w:bookmarkEnd w:id="7"/>
      <w:bookmarkStart w:id="8" w:name="_Toc457908950"/>
      <w:bookmarkEnd w:id="8"/>
      <w:bookmarkStart w:id="9" w:name="_Toc9399"/>
      <w:bookmarkStart w:id="10" w:name="_Toc2940"/>
      <w:r>
        <w:rPr>
          <w:rFonts w:ascii="Times New Roman" w:hAnsi="Times New Roman"/>
          <w:sz w:val="24"/>
          <w:szCs w:val="24"/>
        </w:rPr>
        <w:t>提取 RNA 所用离心管、移液器吸头灭菌前均用 DEPC 水浸泡，其他离心管、移液器吸头直接高温湿热灭菌 40 min，干燥。</w:t>
      </w:r>
    </w:p>
    <w:p>
      <w:pPr>
        <w:pStyle w:val="2"/>
        <w:rPr>
          <w:sz w:val="24"/>
          <w:szCs w:val="24"/>
        </w:rPr>
      </w:pPr>
      <w:bookmarkStart w:id="11" w:name="_Toc22786"/>
      <w:r>
        <w:t>三</w:t>
      </w:r>
      <w:r>
        <w:rPr>
          <w:sz w:val="24"/>
          <w:szCs w:val="24"/>
        </w:rPr>
        <w:t>、</w:t>
      </w:r>
      <w:r>
        <w:t>实验步骤</w:t>
      </w:r>
      <w:bookmarkEnd w:id="9"/>
      <w:bookmarkEnd w:id="10"/>
      <w:bookmarkEnd w:id="11"/>
    </w:p>
    <w:p>
      <w:pPr>
        <w:adjustRightInd w:val="0"/>
        <w:snapToGrid w:val="0"/>
        <w:spacing w:before="240" w:beforeLines="100" w:after="120" w:afterLines="50"/>
        <w:ind w:firstLine="426"/>
        <w:jc w:val="left"/>
        <w:rPr>
          <w:rFonts w:ascii="Times New Roman" w:hAnsi="Times New Roman"/>
          <w:sz w:val="24"/>
          <w:szCs w:val="24"/>
        </w:rPr>
      </w:pPr>
      <w:bookmarkStart w:id="12" w:name="_Toc30267"/>
      <w:bookmarkStart w:id="13" w:name="_Toc8937"/>
      <w:r>
        <w:rPr>
          <w:rFonts w:ascii="Times New Roman" w:hAnsi="Times New Roman"/>
          <w:b/>
          <w:bCs/>
          <w:sz w:val="24"/>
          <w:szCs w:val="24"/>
        </w:rPr>
        <w:t>1、总RNA抽提</w:t>
      </w:r>
      <w:r>
        <w:rPr>
          <w:rFonts w:ascii="Times New Roman" w:hAnsi="Times New Roman"/>
          <w:sz w:val="24"/>
          <w:szCs w:val="24"/>
        </w:rPr>
        <w:t>（枪头和离心管均经过湿热灭菌，无RNA酶）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1.1样本处理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a.组织：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每</w:t>
      </w:r>
      <w:r>
        <w:rPr>
          <w:rStyle w:val="60"/>
          <w:rFonts w:ascii="Times New Roman" w:hAnsi="Times New Roman"/>
          <w:sz w:val="24"/>
          <w:szCs w:val="24"/>
        </w:rPr>
        <w:t>50-100 mg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组织加</w:t>
      </w:r>
      <w:r>
        <w:rPr>
          <w:rStyle w:val="60"/>
          <w:rFonts w:ascii="Times New Roman" w:hAnsi="Times New Roman"/>
          <w:sz w:val="24"/>
          <w:szCs w:val="24"/>
        </w:rPr>
        <w:t>1 ml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裂解液</w:t>
      </w:r>
      <w:r>
        <w:rPr>
          <w:rStyle w:val="60"/>
          <w:rFonts w:ascii="Times New Roman" w:hAnsi="Times New Roman"/>
          <w:sz w:val="24"/>
          <w:szCs w:val="24"/>
        </w:rPr>
        <w:t>RZ，用匀浆仪进行匀浆处理。样品体积不应超过裂解液RZ体积的十分之一。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b.单层生长的细胞：</w:t>
      </w:r>
      <w:r>
        <w:rPr>
          <w:rFonts w:ascii="Times New Roman" w:hAnsi="Times New Roman"/>
          <w:sz w:val="24"/>
          <w:szCs w:val="24"/>
        </w:rPr>
        <w:t>直接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在培养板中加入裂解液</w:t>
      </w:r>
      <w:r>
        <w:rPr>
          <w:rStyle w:val="60"/>
          <w:rFonts w:ascii="Times New Roman" w:hAnsi="Times New Roman"/>
          <w:sz w:val="24"/>
          <w:szCs w:val="24"/>
        </w:rPr>
        <w:t>RZ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裂解细胞，每</w:t>
      </w:r>
      <w:r>
        <w:rPr>
          <w:rStyle w:val="60"/>
          <w:rFonts w:ascii="Times New Roman" w:hAnsi="Times New Roman"/>
          <w:sz w:val="24"/>
          <w:szCs w:val="24"/>
        </w:rPr>
        <w:t>10cm</w:t>
      </w:r>
      <w:r>
        <w:rPr>
          <w:rStyle w:val="60"/>
          <w:rFonts w:ascii="Times New Roman" w:hAnsi="Times New Roman"/>
          <w:sz w:val="24"/>
          <w:szCs w:val="24"/>
          <w:vertAlign w:val="superscript"/>
        </w:rPr>
        <w:t>2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面积加</w:t>
      </w:r>
      <w:r>
        <w:rPr>
          <w:rStyle w:val="60"/>
          <w:rFonts w:ascii="Times New Roman" w:hAnsi="Times New Roman"/>
          <w:sz w:val="24"/>
          <w:szCs w:val="24"/>
        </w:rPr>
        <w:t>1ml RZ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。用移液枪抽打若干次至溶液透明。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Style w:val="60"/>
          <w:rFonts w:ascii="Times New Roman" w:hAnsi="Times New Roman"/>
          <w:sz w:val="24"/>
          <w:szCs w:val="24"/>
          <w:lang w:val="zh-TW" w:eastAsia="zh-TW"/>
        </w:rPr>
      </w:pPr>
      <w:r>
        <w:rPr>
          <w:rFonts w:ascii="Times New Roman" w:hAnsi="Times New Roman"/>
          <w:b/>
          <w:bCs/>
          <w:sz w:val="24"/>
          <w:szCs w:val="24"/>
        </w:rPr>
        <w:t>c.细胞悬液：</w:t>
      </w:r>
      <w:r>
        <w:rPr>
          <w:rFonts w:ascii="Times New Roman" w:hAnsi="Times New Roman"/>
          <w:sz w:val="24"/>
          <w:szCs w:val="24"/>
        </w:rPr>
        <w:t>离心取细胞，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弃上清。每</w:t>
      </w:r>
      <w:r>
        <w:rPr>
          <w:rStyle w:val="60"/>
          <w:rFonts w:ascii="Times New Roman" w:hAnsi="Times New Roman"/>
          <w:sz w:val="24"/>
          <w:szCs w:val="24"/>
        </w:rPr>
        <w:t>5-10×10</w:t>
      </w:r>
      <w:r>
        <w:rPr>
          <w:rStyle w:val="60"/>
          <w:rFonts w:ascii="Times New Roman" w:hAnsi="Times New Roman"/>
          <w:sz w:val="24"/>
          <w:szCs w:val="24"/>
          <w:vertAlign w:val="superscript"/>
        </w:rPr>
        <w:t>6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动物细胞和植物细胞加入</w:t>
      </w:r>
      <w:r>
        <w:rPr>
          <w:rStyle w:val="60"/>
          <w:rFonts w:ascii="Times New Roman" w:hAnsi="Times New Roman"/>
          <w:sz w:val="24"/>
          <w:szCs w:val="24"/>
        </w:rPr>
        <w:t>1ml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裂解液</w:t>
      </w:r>
      <w:r>
        <w:rPr>
          <w:rStyle w:val="60"/>
          <w:rFonts w:ascii="Times New Roman" w:hAnsi="Times New Roman"/>
          <w:sz w:val="24"/>
          <w:szCs w:val="24"/>
        </w:rPr>
        <w:t>RZ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。加裂解液</w:t>
      </w:r>
      <w:r>
        <w:rPr>
          <w:rStyle w:val="60"/>
          <w:rFonts w:ascii="Times New Roman" w:hAnsi="Times New Roman"/>
          <w:sz w:val="24"/>
          <w:szCs w:val="24"/>
        </w:rPr>
        <w:t>RZ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前不要洗涤细胞，以免降解</w:t>
      </w:r>
      <w:r>
        <w:rPr>
          <w:rStyle w:val="60"/>
          <w:rFonts w:ascii="Times New Roman" w:hAnsi="Times New Roman"/>
          <w:sz w:val="24"/>
          <w:szCs w:val="24"/>
        </w:rPr>
        <w:t>mRNA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Style w:val="60"/>
          <w:rFonts w:ascii="Times New Roman" w:hAnsi="Times New Roman"/>
          <w:sz w:val="24"/>
          <w:szCs w:val="24"/>
        </w:rPr>
      </w:pPr>
      <w:r>
        <w:rPr>
          <w:rStyle w:val="60"/>
          <w:rFonts w:ascii="Times New Roman" w:hAnsi="Times New Roman"/>
          <w:b/>
          <w:bCs/>
          <w:sz w:val="24"/>
          <w:szCs w:val="24"/>
        </w:rPr>
        <w:t>d.血液：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直接取新鲜血液，加入</w:t>
      </w:r>
      <w:r>
        <w:rPr>
          <w:rStyle w:val="60"/>
          <w:rFonts w:ascii="Times New Roman" w:hAnsi="Times New Roman"/>
          <w:sz w:val="24"/>
          <w:szCs w:val="24"/>
        </w:rPr>
        <w:t>3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倍体积</w:t>
      </w:r>
      <w:r>
        <w:rPr>
          <w:rStyle w:val="60"/>
          <w:rFonts w:ascii="Times New Roman" w:hAnsi="Times New Roman"/>
          <w:sz w:val="24"/>
          <w:szCs w:val="24"/>
        </w:rPr>
        <w:t>RZ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（推荐</w:t>
      </w:r>
      <w:r>
        <w:rPr>
          <w:rStyle w:val="60"/>
          <w:rFonts w:ascii="Times New Roman" w:hAnsi="Times New Roman"/>
          <w:sz w:val="24"/>
          <w:szCs w:val="24"/>
        </w:rPr>
        <w:t>0.25 ml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血液</w:t>
      </w:r>
      <w:r>
        <w:rPr>
          <w:rStyle w:val="60"/>
          <w:rFonts w:ascii="Times New Roman" w:hAnsi="Times New Roman"/>
          <w:sz w:val="24"/>
          <w:szCs w:val="24"/>
        </w:rPr>
        <w:t>+0.75 ml RZ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），充分振荡混匀。</w:t>
      </w:r>
    </w:p>
    <w:p>
      <w:pPr>
        <w:spacing w:line="440" w:lineRule="exact"/>
        <w:ind w:firstLine="482" w:firstLineChars="200"/>
        <w:jc w:val="left"/>
        <w:rPr>
          <w:rStyle w:val="60"/>
          <w:rFonts w:ascii="Times New Roman" w:hAnsi="Times New Roman"/>
          <w:sz w:val="24"/>
          <w:szCs w:val="24"/>
          <w:lang w:val="zh-TW" w:eastAsia="zh-TW"/>
        </w:rPr>
      </w:pPr>
      <w:r>
        <w:rPr>
          <w:rFonts w:ascii="Times New Roman" w:hAnsi="Times New Roman"/>
          <w:b/>
          <w:bCs/>
          <w:sz w:val="24"/>
          <w:szCs w:val="24"/>
        </w:rPr>
        <w:t>1.2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Style w:val="60"/>
          <w:rFonts w:ascii="Times New Roman" w:hAnsi="Times New Roman"/>
          <w:sz w:val="24"/>
          <w:szCs w:val="24"/>
        </w:rPr>
        <w:t>将匀浆样品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在室温放置</w:t>
      </w:r>
      <w:r>
        <w:rPr>
          <w:rStyle w:val="60"/>
          <w:rFonts w:ascii="Times New Roman" w:hAnsi="Times New Roman"/>
          <w:sz w:val="24"/>
          <w:szCs w:val="24"/>
        </w:rPr>
        <w:t>5min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，使得核酸蛋白复合物完全分离。</w:t>
      </w:r>
    </w:p>
    <w:p>
      <w:pPr>
        <w:spacing w:line="440" w:lineRule="exact"/>
        <w:ind w:firstLine="482" w:firstLineChars="200"/>
        <w:jc w:val="left"/>
        <w:rPr>
          <w:rStyle w:val="60"/>
          <w:rFonts w:ascii="Times New Roman" w:hAnsi="Times New Roman"/>
          <w:sz w:val="24"/>
          <w:szCs w:val="24"/>
          <w:lang w:val="zh-TW" w:eastAsia="zh-TW"/>
        </w:rPr>
      </w:pPr>
      <w:r>
        <w:rPr>
          <w:rStyle w:val="60"/>
          <w:rFonts w:ascii="Times New Roman" w:hAnsi="Times New Roman"/>
          <w:b/>
          <w:bCs/>
          <w:sz w:val="24"/>
          <w:szCs w:val="24"/>
        </w:rPr>
        <w:t>1.3</w:t>
      </w:r>
      <w:r>
        <w:rPr>
          <w:rStyle w:val="60"/>
          <w:rFonts w:ascii="Times New Roman" w:hAnsi="Times New Roman"/>
          <w:sz w:val="24"/>
          <w:szCs w:val="24"/>
        </w:rPr>
        <w:t xml:space="preserve"> 可选步骤：4℃ 12000 rpm(~13400×g)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离心</w:t>
      </w:r>
      <w:r>
        <w:rPr>
          <w:rStyle w:val="60"/>
          <w:rFonts w:ascii="Times New Roman" w:hAnsi="Times New Roman"/>
          <w:sz w:val="24"/>
          <w:szCs w:val="24"/>
        </w:rPr>
        <w:t>5min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，取上清，转入一个新的无</w:t>
      </w:r>
      <w:r>
        <w:rPr>
          <w:rStyle w:val="60"/>
          <w:rFonts w:ascii="Times New Roman" w:hAnsi="Times New Roman"/>
          <w:sz w:val="24"/>
          <w:szCs w:val="24"/>
        </w:rPr>
        <w:t>RNase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的离心管中。</w:t>
      </w:r>
    </w:p>
    <w:p>
      <w:pPr>
        <w:spacing w:line="440" w:lineRule="exact"/>
        <w:ind w:firstLine="482" w:firstLineChars="200"/>
        <w:rPr>
          <w:rFonts w:ascii="Times New Roman" w:hAnsi="Times New Roman"/>
          <w:sz w:val="24"/>
          <w:szCs w:val="24"/>
          <w:lang w:val="zh-TW" w:eastAsia="zh-TW"/>
        </w:rPr>
      </w:pPr>
      <w:r>
        <w:rPr>
          <w:rFonts w:ascii="Times New Roman" w:hAnsi="Times New Roman"/>
          <w:b/>
          <w:bCs/>
          <w:sz w:val="24"/>
          <w:szCs w:val="24"/>
        </w:rPr>
        <w:t>1.4</w:t>
      </w:r>
      <w:r>
        <w:rPr>
          <w:rFonts w:ascii="Times New Roman" w:hAnsi="Times New Roman"/>
          <w:sz w:val="24"/>
          <w:szCs w:val="24"/>
        </w:rPr>
        <w:t xml:space="preserve"> 加</w:t>
      </w:r>
      <w:r>
        <w:rPr>
          <w:rFonts w:ascii="Times New Roman" w:hAnsi="Times New Roman"/>
          <w:sz w:val="24"/>
          <w:szCs w:val="24"/>
          <w:lang w:val="zh-TW" w:eastAsia="zh-TW"/>
        </w:rPr>
        <w:t>入</w:t>
      </w:r>
      <w:r>
        <w:rPr>
          <w:rFonts w:ascii="Times New Roman" w:hAnsi="Times New Roman"/>
          <w:sz w:val="24"/>
          <w:szCs w:val="24"/>
        </w:rPr>
        <w:t>200 μl</w:t>
      </w:r>
      <w:r>
        <w:rPr>
          <w:rFonts w:ascii="Times New Roman" w:hAnsi="Times New Roman"/>
          <w:sz w:val="24"/>
          <w:szCs w:val="24"/>
          <w:lang w:val="zh-TW" w:eastAsia="zh-TW"/>
        </w:rPr>
        <w:t>氯仿，盖好管盖，剧烈振荡</w:t>
      </w:r>
      <w:r>
        <w:rPr>
          <w:rFonts w:ascii="Times New Roman" w:hAnsi="Times New Roman"/>
          <w:sz w:val="24"/>
          <w:szCs w:val="24"/>
        </w:rPr>
        <w:t>15 sec</w:t>
      </w:r>
      <w:r>
        <w:rPr>
          <w:rFonts w:ascii="Times New Roman" w:hAnsi="Times New Roman"/>
          <w:sz w:val="24"/>
          <w:szCs w:val="24"/>
          <w:lang w:val="zh-TW" w:eastAsia="zh-TW"/>
        </w:rPr>
        <w:t>，室温放置</w:t>
      </w:r>
      <w:r>
        <w:rPr>
          <w:rFonts w:ascii="Times New Roman" w:hAnsi="Times New Roman"/>
          <w:sz w:val="24"/>
          <w:szCs w:val="24"/>
        </w:rPr>
        <w:t>3min</w:t>
      </w:r>
      <w:r>
        <w:rPr>
          <w:rFonts w:ascii="Times New Roman" w:hAnsi="Times New Roman"/>
          <w:sz w:val="24"/>
          <w:szCs w:val="24"/>
          <w:lang w:val="zh-TW" w:eastAsia="zh-TW"/>
        </w:rPr>
        <w:t>。</w:t>
      </w:r>
    </w:p>
    <w:p>
      <w:pPr>
        <w:spacing w:line="440" w:lineRule="exact"/>
        <w:ind w:firstLine="482" w:firstLineChars="200"/>
        <w:rPr>
          <w:rStyle w:val="60"/>
          <w:rFonts w:ascii="Times New Roman" w:hAnsi="Times New Roman"/>
          <w:sz w:val="24"/>
          <w:szCs w:val="24"/>
          <w:lang w:val="zh-TW"/>
        </w:rPr>
      </w:pPr>
      <w:r>
        <w:rPr>
          <w:rFonts w:ascii="Times New Roman" w:hAnsi="Times New Roman"/>
          <w:b/>
          <w:bCs/>
          <w:sz w:val="24"/>
          <w:szCs w:val="24"/>
        </w:rPr>
        <w:t>1.5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Style w:val="60"/>
          <w:rFonts w:ascii="Times New Roman" w:hAnsi="Times New Roman"/>
          <w:sz w:val="24"/>
          <w:szCs w:val="24"/>
        </w:rPr>
        <w:t>4℃12000 rpm(~13400×g)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离心</w:t>
      </w:r>
      <w:r>
        <w:rPr>
          <w:rStyle w:val="60"/>
          <w:rFonts w:ascii="Times New Roman" w:hAnsi="Times New Roman"/>
          <w:sz w:val="24"/>
          <w:szCs w:val="24"/>
        </w:rPr>
        <w:t>10min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，样品会分成三层：黄色的有机相，中间层和无色的水相，</w:t>
      </w:r>
      <w:r>
        <w:rPr>
          <w:rStyle w:val="60"/>
          <w:rFonts w:ascii="Times New Roman" w:hAnsi="Times New Roman"/>
          <w:sz w:val="24"/>
          <w:szCs w:val="24"/>
        </w:rPr>
        <w:t>RNA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主要在水相中，水相的体积约为所用裂解液</w:t>
      </w:r>
      <w:r>
        <w:rPr>
          <w:rStyle w:val="60"/>
          <w:rFonts w:ascii="Times New Roman" w:hAnsi="Times New Roman"/>
          <w:sz w:val="24"/>
          <w:szCs w:val="24"/>
        </w:rPr>
        <w:t>RZ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试剂的</w:t>
      </w:r>
      <w:r>
        <w:rPr>
          <w:rStyle w:val="60"/>
          <w:rFonts w:ascii="Times New Roman" w:hAnsi="Times New Roman"/>
          <w:sz w:val="24"/>
          <w:szCs w:val="24"/>
        </w:rPr>
        <w:t>50%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。把水相转移到新管中，进行下一步操作。</w:t>
      </w:r>
    </w:p>
    <w:p>
      <w:pPr>
        <w:spacing w:line="440" w:lineRule="exact"/>
        <w:ind w:firstLine="482" w:firstLineChars="200"/>
        <w:rPr>
          <w:rStyle w:val="60"/>
          <w:rFonts w:ascii="Times New Roman" w:hAnsi="Times New Roman"/>
          <w:sz w:val="24"/>
          <w:szCs w:val="24"/>
        </w:rPr>
      </w:pPr>
      <w:r>
        <w:rPr>
          <w:rStyle w:val="60"/>
          <w:rFonts w:ascii="Times New Roman" w:hAnsi="Times New Roman"/>
          <w:b/>
          <w:bCs/>
          <w:sz w:val="24"/>
          <w:szCs w:val="24"/>
        </w:rPr>
        <w:t>1.6</w:t>
      </w:r>
      <w:r>
        <w:rPr>
          <w:rStyle w:val="60"/>
          <w:rFonts w:ascii="Times New Roman" w:hAnsi="Times New Roman"/>
          <w:sz w:val="24"/>
          <w:szCs w:val="24"/>
        </w:rPr>
        <w:t xml:space="preserve"> 缓慢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加入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0.5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倍体积无水乙醇，混匀（此时可能会出现沉淀）。将得到溶液和沉淀一起转入吸附柱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CR3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中，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4℃ 12000rpm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（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~13400×g)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离心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30sec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，若一次不能将全部溶液和混合物加入吸附柱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CR3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，请分两次转入吸附柱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CR3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中，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4℃ 12000rpm(~13400×g)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离心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30sec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，弃掉收集管中的废液。</w:t>
      </w:r>
    </w:p>
    <w:p>
      <w:pPr>
        <w:spacing w:line="440" w:lineRule="exact"/>
        <w:ind w:firstLine="482" w:firstLineChars="200"/>
        <w:rPr>
          <w:rStyle w:val="60"/>
          <w:rFonts w:ascii="Times New Roman" w:hAnsi="Times New Roman"/>
          <w:sz w:val="24"/>
          <w:szCs w:val="24"/>
          <w:lang w:val="zh-TW" w:eastAsia="zh-TW"/>
        </w:rPr>
      </w:pPr>
      <w:r>
        <w:rPr>
          <w:rStyle w:val="60"/>
          <w:rFonts w:ascii="Times New Roman" w:hAnsi="Times New Roman"/>
          <w:b/>
          <w:bCs/>
          <w:sz w:val="24"/>
          <w:szCs w:val="24"/>
        </w:rPr>
        <w:t>1.7</w:t>
      </w:r>
      <w:r>
        <w:rPr>
          <w:rStyle w:val="60"/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向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吸附柱</w:t>
      </w:r>
      <w:r>
        <w:rPr>
          <w:rStyle w:val="60"/>
          <w:rFonts w:ascii="Times New Roman" w:hAnsi="Times New Roman"/>
          <w:sz w:val="24"/>
          <w:szCs w:val="24"/>
        </w:rPr>
        <w:t>CR3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中加入</w:t>
      </w:r>
      <w:r>
        <w:rPr>
          <w:rStyle w:val="60"/>
          <w:rFonts w:ascii="Times New Roman" w:hAnsi="Times New Roman"/>
          <w:sz w:val="24"/>
          <w:szCs w:val="24"/>
        </w:rPr>
        <w:t>500μl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去蛋白液</w:t>
      </w:r>
      <w:r>
        <w:rPr>
          <w:rStyle w:val="60"/>
          <w:rFonts w:ascii="Times New Roman" w:hAnsi="Times New Roman"/>
          <w:sz w:val="24"/>
          <w:szCs w:val="24"/>
        </w:rPr>
        <w:t>RD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（使用前请先检查是否已加入</w:t>
      </w:r>
      <w:r>
        <w:rPr>
          <w:rStyle w:val="60"/>
          <w:rFonts w:ascii="Times New Roman" w:hAnsi="Times New Roman"/>
          <w:sz w:val="24"/>
          <w:szCs w:val="24"/>
        </w:rPr>
        <w:t>无水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乙醇），</w:t>
      </w:r>
      <w:r>
        <w:rPr>
          <w:rStyle w:val="60"/>
          <w:rFonts w:ascii="Times New Roman" w:hAnsi="Times New Roman"/>
          <w:sz w:val="24"/>
          <w:szCs w:val="24"/>
        </w:rPr>
        <w:t> 4℃ 12000rpm(~13400×g)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离心</w:t>
      </w:r>
      <w:r>
        <w:rPr>
          <w:rStyle w:val="60"/>
          <w:rFonts w:ascii="Times New Roman" w:hAnsi="Times New Roman"/>
          <w:sz w:val="24"/>
          <w:szCs w:val="24"/>
        </w:rPr>
        <w:t>30sec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，弃废液，将</w:t>
      </w:r>
      <w:r>
        <w:rPr>
          <w:rStyle w:val="60"/>
          <w:rFonts w:ascii="Times New Roman" w:hAnsi="Times New Roman"/>
          <w:sz w:val="24"/>
          <w:szCs w:val="24"/>
        </w:rPr>
        <w:t>CR3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放入收集管中。</w:t>
      </w:r>
    </w:p>
    <w:p>
      <w:pPr>
        <w:spacing w:line="440" w:lineRule="exact"/>
        <w:ind w:firstLine="482" w:firstLineChars="200"/>
        <w:rPr>
          <w:rStyle w:val="60"/>
          <w:rFonts w:ascii="Times New Roman" w:hAnsi="Times New Roman"/>
          <w:sz w:val="24"/>
          <w:szCs w:val="24"/>
          <w:lang w:val="zh-TW" w:eastAsia="zh-TW"/>
        </w:rPr>
      </w:pPr>
      <w:r>
        <w:rPr>
          <w:rStyle w:val="60"/>
          <w:rFonts w:ascii="Times New Roman" w:hAnsi="Times New Roman"/>
          <w:b/>
          <w:bCs/>
          <w:sz w:val="24"/>
          <w:szCs w:val="24"/>
        </w:rPr>
        <w:t>1.8</w:t>
      </w:r>
      <w:r>
        <w:rPr>
          <w:rStyle w:val="60"/>
          <w:rFonts w:ascii="Times New Roman" w:hAnsi="Times New Roman"/>
          <w:sz w:val="24"/>
          <w:szCs w:val="24"/>
        </w:rPr>
        <w:t xml:space="preserve"> 向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吸附柱</w:t>
      </w:r>
      <w:r>
        <w:rPr>
          <w:rStyle w:val="60"/>
          <w:rFonts w:ascii="Times New Roman" w:hAnsi="Times New Roman"/>
          <w:sz w:val="24"/>
          <w:szCs w:val="24"/>
        </w:rPr>
        <w:t>CR3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中加入</w:t>
      </w:r>
      <w:r>
        <w:rPr>
          <w:rStyle w:val="60"/>
          <w:rFonts w:ascii="Times New Roman" w:hAnsi="Times New Roman"/>
          <w:sz w:val="24"/>
          <w:szCs w:val="24"/>
        </w:rPr>
        <w:t>500μl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漂洗液</w:t>
      </w:r>
      <w:r>
        <w:rPr>
          <w:rStyle w:val="60"/>
          <w:rFonts w:ascii="Times New Roman" w:hAnsi="Times New Roman"/>
          <w:sz w:val="24"/>
          <w:szCs w:val="24"/>
        </w:rPr>
        <w:t>RW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（请先检查是否已加入</w:t>
      </w:r>
      <w:r>
        <w:rPr>
          <w:rStyle w:val="60"/>
          <w:rFonts w:ascii="Times New Roman" w:hAnsi="Times New Roman"/>
          <w:sz w:val="24"/>
          <w:szCs w:val="24"/>
        </w:rPr>
        <w:t>无水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乙醇），室温静置</w:t>
      </w:r>
      <w:r>
        <w:rPr>
          <w:rStyle w:val="60"/>
          <w:rFonts w:ascii="Times New Roman" w:hAnsi="Times New Roman"/>
          <w:sz w:val="24"/>
          <w:szCs w:val="24"/>
        </w:rPr>
        <w:t>2 min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</w:t>
      </w:r>
      <w:r>
        <w:rPr>
          <w:rStyle w:val="60"/>
          <w:rFonts w:ascii="Times New Roman" w:hAnsi="Times New Roman"/>
          <w:sz w:val="24"/>
          <w:szCs w:val="24"/>
        </w:rPr>
        <w:t>4℃ 12000rpm(~13,400×g)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离心</w:t>
      </w:r>
      <w:r>
        <w:rPr>
          <w:rStyle w:val="60"/>
          <w:rFonts w:ascii="Times New Roman" w:hAnsi="Times New Roman"/>
          <w:sz w:val="24"/>
          <w:szCs w:val="24"/>
        </w:rPr>
        <w:t>30sec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，弃废液。</w:t>
      </w:r>
    </w:p>
    <w:p>
      <w:pPr>
        <w:spacing w:line="440" w:lineRule="exact"/>
        <w:ind w:firstLine="482" w:firstLineChars="200"/>
        <w:rPr>
          <w:rStyle w:val="60"/>
          <w:rFonts w:ascii="Times New Roman" w:hAnsi="Times New Roman"/>
          <w:sz w:val="24"/>
          <w:szCs w:val="24"/>
        </w:rPr>
      </w:pPr>
      <w:r>
        <w:rPr>
          <w:rStyle w:val="60"/>
          <w:rFonts w:ascii="Times New Roman" w:hAnsi="Times New Roman"/>
          <w:b/>
          <w:bCs/>
          <w:sz w:val="24"/>
          <w:szCs w:val="24"/>
        </w:rPr>
        <w:t xml:space="preserve">1.9 </w:t>
      </w:r>
      <w:r>
        <w:rPr>
          <w:rStyle w:val="60"/>
          <w:rFonts w:ascii="Times New Roman" w:hAnsi="Times New Roman"/>
          <w:sz w:val="24"/>
          <w:szCs w:val="24"/>
        </w:rPr>
        <w:t>重复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操作步骤</w:t>
      </w:r>
      <w:r>
        <w:rPr>
          <w:rStyle w:val="60"/>
          <w:rFonts w:ascii="Times New Roman" w:hAnsi="Times New Roman"/>
          <w:b/>
          <w:bCs/>
          <w:sz w:val="24"/>
          <w:szCs w:val="24"/>
        </w:rPr>
        <w:t>1.8</w:t>
      </w:r>
      <w:r>
        <w:rPr>
          <w:rStyle w:val="60"/>
          <w:rFonts w:ascii="Times New Roman" w:hAnsi="Times New Roman"/>
          <w:sz w:val="24"/>
          <w:szCs w:val="24"/>
        </w:rPr>
        <w:t>。</w:t>
      </w:r>
    </w:p>
    <w:p>
      <w:pPr>
        <w:spacing w:line="440" w:lineRule="exact"/>
        <w:ind w:firstLine="482" w:firstLineChars="200"/>
        <w:rPr>
          <w:rFonts w:ascii="Times New Roman" w:hAnsi="Times New Roman"/>
          <w:sz w:val="24"/>
          <w:szCs w:val="24"/>
        </w:rPr>
      </w:pPr>
      <w:r>
        <w:rPr>
          <w:rStyle w:val="60"/>
          <w:rFonts w:ascii="Times New Roman" w:hAnsi="Times New Roman"/>
          <w:b/>
          <w:sz w:val="24"/>
          <w:szCs w:val="24"/>
        </w:rPr>
        <w:t>1.10</w:t>
      </w:r>
      <w:r>
        <w:rPr>
          <w:rStyle w:val="60"/>
          <w:rFonts w:ascii="Times New Roman" w:hAnsi="Times New Roman"/>
          <w:sz w:val="24"/>
          <w:szCs w:val="24"/>
        </w:rPr>
        <w:t xml:space="preserve"> 将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吸附柱放入新的</w:t>
      </w:r>
      <w:r>
        <w:rPr>
          <w:rStyle w:val="60"/>
          <w:rFonts w:ascii="Times New Roman" w:hAnsi="Times New Roman"/>
          <w:sz w:val="24"/>
          <w:szCs w:val="24"/>
        </w:rPr>
        <w:t>2ml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收集管中，</w:t>
      </w:r>
      <w:r>
        <w:rPr>
          <w:rStyle w:val="60"/>
          <w:rFonts w:ascii="Times New Roman" w:hAnsi="Times New Roman"/>
          <w:sz w:val="24"/>
          <w:szCs w:val="24"/>
        </w:rPr>
        <w:t>4℃ 12000 rpm(~13,400×g)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离心</w:t>
      </w:r>
      <w:r>
        <w:rPr>
          <w:rStyle w:val="60"/>
          <w:rFonts w:ascii="Times New Roman" w:hAnsi="Times New Roman"/>
          <w:sz w:val="24"/>
          <w:szCs w:val="24"/>
        </w:rPr>
        <w:t>2min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，去除</w:t>
      </w:r>
      <w:r>
        <w:rPr>
          <w:rStyle w:val="60"/>
          <w:rFonts w:ascii="Times New Roman" w:hAnsi="Times New Roman"/>
          <w:sz w:val="24"/>
          <w:szCs w:val="24"/>
        </w:rPr>
        <w:t>残余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液体。离心后将吸附柱</w:t>
      </w:r>
      <w:r>
        <w:rPr>
          <w:rStyle w:val="60"/>
          <w:rFonts w:ascii="Times New Roman" w:hAnsi="Times New Roman"/>
          <w:sz w:val="24"/>
          <w:szCs w:val="24"/>
        </w:rPr>
        <w:t>CR3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在室温放置</w:t>
      </w:r>
      <w:r>
        <w:rPr>
          <w:rStyle w:val="60"/>
          <w:rFonts w:ascii="Times New Roman" w:hAnsi="Times New Roman"/>
          <w:sz w:val="24"/>
          <w:szCs w:val="24"/>
        </w:rPr>
        <w:t>片刻，或置于超净工作台上通风片刻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，以充分晾干。</w:t>
      </w:r>
    </w:p>
    <w:p>
      <w:pPr>
        <w:spacing w:line="440" w:lineRule="exact"/>
        <w:ind w:firstLine="482" w:firstLineChars="200"/>
        <w:rPr>
          <w:rStyle w:val="60"/>
          <w:rFonts w:ascii="Times New Roman" w:hAnsi="Times New Roman"/>
          <w:sz w:val="24"/>
          <w:szCs w:val="24"/>
          <w:lang w:val="zh-TW"/>
        </w:rPr>
      </w:pPr>
      <w:r>
        <w:rPr>
          <w:rStyle w:val="60"/>
          <w:rFonts w:ascii="Times New Roman" w:hAnsi="Times New Roman"/>
          <w:b/>
          <w:bCs/>
          <w:sz w:val="24"/>
          <w:szCs w:val="24"/>
          <w:lang w:eastAsia="zh-TW"/>
        </w:rPr>
        <w:t>1.11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 xml:space="preserve"> 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将吸附柱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CR3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转入一个新的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1.5ml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离心管中，加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30-100</w:t>
      </w:r>
      <w:r>
        <w:rPr>
          <w:rStyle w:val="60"/>
          <w:rFonts w:ascii="Times New Roman" w:hAnsi="Times New Roman"/>
          <w:sz w:val="24"/>
          <w:szCs w:val="24"/>
        </w:rPr>
        <w:t>μ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l RNase-Free ddH</w:t>
      </w:r>
      <w:r>
        <w:rPr>
          <w:rStyle w:val="60"/>
          <w:rFonts w:ascii="Times New Roman" w:hAnsi="Times New Roman"/>
          <w:sz w:val="24"/>
          <w:szCs w:val="24"/>
          <w:vertAlign w:val="subscript"/>
          <w:lang w:eastAsia="zh-TW"/>
        </w:rPr>
        <w:t>2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O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，室温放置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2min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4℃ 12000 rpm(~13,400×g)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离心</w:t>
      </w:r>
      <w:r>
        <w:rPr>
          <w:rStyle w:val="60"/>
          <w:rFonts w:ascii="Times New Roman" w:hAnsi="Times New Roman"/>
          <w:sz w:val="24"/>
          <w:szCs w:val="24"/>
          <w:lang w:eastAsia="zh-TW"/>
        </w:rPr>
        <w:t>2min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。洗脱缓冲液体积不应少于</w:t>
      </w:r>
      <w:r>
        <w:rPr>
          <w:rStyle w:val="60"/>
          <w:rFonts w:ascii="Times New Roman" w:hAnsi="Times New Roman"/>
          <w:sz w:val="24"/>
          <w:szCs w:val="24"/>
        </w:rPr>
        <w:t>30μl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，体积过小影响回收效率。且</w:t>
      </w:r>
      <w:r>
        <w:rPr>
          <w:rStyle w:val="60"/>
          <w:rFonts w:ascii="Times New Roman" w:hAnsi="Times New Roman"/>
          <w:sz w:val="24"/>
          <w:szCs w:val="24"/>
        </w:rPr>
        <w:t>RNA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应保存在</w:t>
      </w:r>
      <w:r>
        <w:rPr>
          <w:rStyle w:val="60"/>
          <w:rFonts w:ascii="Times New Roman" w:hAnsi="Times New Roman"/>
          <w:sz w:val="24"/>
          <w:szCs w:val="24"/>
        </w:rPr>
        <w:t>-80℃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，以防降解。</w:t>
      </w:r>
      <w:r>
        <w:rPr>
          <w:rStyle w:val="60"/>
          <w:rFonts w:ascii="Times New Roman" w:hAnsi="Times New Roman"/>
          <w:sz w:val="24"/>
          <w:szCs w:val="24"/>
          <w:lang w:val="zh-TW"/>
        </w:rPr>
        <w:t>（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注意：如果想提高</w:t>
      </w:r>
      <w:r>
        <w:rPr>
          <w:rStyle w:val="60"/>
          <w:rFonts w:ascii="Times New Roman" w:hAnsi="Times New Roman"/>
          <w:sz w:val="24"/>
          <w:szCs w:val="24"/>
        </w:rPr>
        <w:t>RNA</w:t>
      </w:r>
      <w:r>
        <w:rPr>
          <w:rStyle w:val="60"/>
          <w:rFonts w:ascii="Times New Roman" w:hAnsi="Times New Roman"/>
          <w:sz w:val="24"/>
          <w:szCs w:val="24"/>
          <w:lang w:val="zh-TW" w:eastAsia="zh-TW"/>
        </w:rPr>
        <w:t>得率，可重复上步操作一次，合并两次得到的溶液。</w:t>
      </w:r>
      <w:r>
        <w:rPr>
          <w:rStyle w:val="60"/>
          <w:rFonts w:ascii="Times New Roman" w:hAnsi="Times New Roman"/>
          <w:sz w:val="24"/>
          <w:szCs w:val="24"/>
          <w:lang w:val="zh-TW"/>
        </w:rPr>
        <w:t>）</w:t>
      </w:r>
    </w:p>
    <w:p>
      <w:pPr>
        <w:spacing w:line="440" w:lineRule="exact"/>
        <w:ind w:firstLine="480" w:firstLineChars="200"/>
        <w:rPr>
          <w:rStyle w:val="60"/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Style w:val="60"/>
          <w:rFonts w:hint="eastAsia" w:ascii="Times New Roman" w:hAnsi="Times New Roman"/>
          <w:sz w:val="24"/>
          <w:szCs w:val="24"/>
          <w:lang w:val="en-US" w:eastAsia="zh-CN"/>
        </w:rPr>
        <w:t>1.12 DNA浓度测定:用仪器空白调零后取2.5μl 待测DNA溶液于检测基座上，放下样品臂，使用仪器自带的软件开始吸光值检测。</w:t>
      </w:r>
    </w:p>
    <w:p>
      <w:pPr>
        <w:adjustRightInd w:val="0"/>
        <w:snapToGrid w:val="0"/>
        <w:spacing w:before="240" w:beforeLines="100" w:after="120" w:afterLines="50"/>
        <w:ind w:firstLine="426"/>
        <w:jc w:val="left"/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、PCR</w:t>
      </w:r>
    </w:p>
    <w:p>
      <w:pPr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2</w:t>
      </w:r>
      <w:r>
        <w:rPr>
          <w:rFonts w:ascii="Times New Roman" w:hAnsi="Times New Roman"/>
          <w:sz w:val="24"/>
          <w:szCs w:val="24"/>
        </w:rPr>
        <w:t>.1取0.2ml PCR管，配制如下反应体系</w:t>
      </w:r>
    </w:p>
    <w:tbl>
      <w:tblPr>
        <w:tblStyle w:val="14"/>
        <w:tblW w:w="4997" w:type="pct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DD4EB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16"/>
        <w:gridCol w:w="5358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4" w:hRule="atLeast"/>
          <w:jc w:val="center"/>
        </w:trPr>
        <w:tc>
          <w:tcPr>
            <w:tcW w:w="21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ind w:firstLine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zh-TW" w:eastAsia="zh-TW"/>
              </w:rPr>
              <w:t>试剂</w:t>
            </w:r>
          </w:p>
        </w:tc>
        <w:tc>
          <w:tcPr>
            <w:tcW w:w="2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ind w:firstLine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zh-TW" w:eastAsia="zh-TW"/>
              </w:rPr>
              <w:t>体积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1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2× qPCR Mix</w:t>
            </w:r>
          </w:p>
        </w:tc>
        <w:tc>
          <w:tcPr>
            <w:tcW w:w="2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.0μL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1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10μM</w:t>
            </w:r>
            <w:r>
              <w:rPr>
                <w:rFonts w:ascii="Times New Roman" w:hAnsi="Times New Roman"/>
                <w:sz w:val="24"/>
                <w:szCs w:val="24"/>
                <w:lang w:val="zh-TW" w:eastAsia="zh-TW"/>
              </w:rPr>
              <w:t>基因引物</w:t>
            </w:r>
          </w:p>
        </w:tc>
        <w:tc>
          <w:tcPr>
            <w:tcW w:w="2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3.0</w:t>
            </w:r>
            <w:r>
              <w:rPr>
                <w:rFonts w:ascii="Times New Roman" w:hAnsi="Times New Roman"/>
                <w:sz w:val="24"/>
                <w:szCs w:val="24"/>
              </w:rPr>
              <w:t>μL</w:t>
            </w:r>
            <w:r>
              <w:rPr>
                <w:rFonts w:ascii="Times New Roman" w:hAnsi="Times New Roman"/>
                <w:sz w:val="24"/>
                <w:szCs w:val="24"/>
                <w:lang w:val="zh-TW" w:eastAsia="zh-TW"/>
              </w:rPr>
              <w:t>（上下游引物各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.5μL</w:t>
            </w:r>
            <w:r>
              <w:rPr>
                <w:rFonts w:ascii="Times New Roman" w:hAnsi="Times New Roman"/>
                <w:sz w:val="24"/>
                <w:szCs w:val="24"/>
                <w:lang w:val="zh-TW" w:eastAsia="zh-TW"/>
              </w:rPr>
              <w:t>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1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zh-TW" w:eastAsia="zh-TW"/>
              </w:rPr>
              <w:t>反转录产物</w:t>
            </w:r>
          </w:p>
        </w:tc>
        <w:tc>
          <w:tcPr>
            <w:tcW w:w="2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1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DEPC H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2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Add to 5</w:t>
            </w:r>
            <w:r>
              <w:rPr>
                <w:rFonts w:ascii="Times New Roman" w:hAnsi="Times New Roman"/>
                <w:sz w:val="24"/>
                <w:szCs w:val="24"/>
              </w:rPr>
              <w:t>0μL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1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zh-TW" w:eastAsia="zh-TW"/>
              </w:rPr>
              <w:t>总体积</w:t>
            </w:r>
          </w:p>
        </w:tc>
        <w:tc>
          <w:tcPr>
            <w:tcW w:w="2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0μL</w:t>
            </w:r>
          </w:p>
        </w:tc>
      </w:tr>
    </w:tbl>
    <w:p>
      <w:pPr>
        <w:spacing w:after="120" w:afterLines="50"/>
        <w:ind w:firstLine="240" w:firstLineChars="100"/>
        <w:rPr>
          <w:rFonts w:ascii="Times New Roman" w:hAnsi="Times New Roman"/>
          <w:sz w:val="24"/>
          <w:szCs w:val="24"/>
        </w:rPr>
      </w:pPr>
    </w:p>
    <w:p>
      <w:pPr>
        <w:spacing w:after="120" w:afterLines="50"/>
        <w:ind w:firstLine="240" w:firstLineChars="1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 PCR扩增</w:t>
      </w:r>
    </w:p>
    <w:p>
      <w:pPr>
        <w:spacing w:line="38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预变性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8</w:t>
      </w:r>
      <w:r>
        <w:rPr>
          <w:rFonts w:ascii="Times New Roman" w:hAnsi="Times New Roman"/>
          <w:sz w:val="24"/>
          <w:szCs w:val="24"/>
        </w:rPr>
        <w:t>℃，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2</w:t>
      </w:r>
      <w:r>
        <w:rPr>
          <w:rFonts w:ascii="Times New Roman" w:hAnsi="Times New Roman"/>
          <w:sz w:val="24"/>
          <w:szCs w:val="24"/>
        </w:rPr>
        <w:t>min</w:t>
      </w:r>
    </w:p>
    <w:p>
      <w:pPr>
        <w:spacing w:line="38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变性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8</w:t>
      </w:r>
      <w:r>
        <w:rPr>
          <w:rFonts w:ascii="Times New Roman" w:hAnsi="Times New Roman"/>
          <w:sz w:val="24"/>
          <w:szCs w:val="24"/>
        </w:rPr>
        <w:t>℃，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20</w:t>
      </w:r>
      <w:r>
        <w:rPr>
          <w:rFonts w:ascii="Times New Roman" w:hAnsi="Times New Roman"/>
          <w:sz w:val="24"/>
          <w:szCs w:val="24"/>
        </w:rPr>
        <w:t>s→60℃，20s</w:t>
      </w:r>
    </w:p>
    <w:p>
      <w:pPr>
        <w:spacing w:line="38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退火            55</w:t>
      </w:r>
      <w:r>
        <w:rPr>
          <w:rFonts w:ascii="Times New Roman" w:hAnsi="Times New Roman"/>
          <w:sz w:val="24"/>
          <w:szCs w:val="24"/>
        </w:rPr>
        <w:t>℃，20s</w:t>
      </w:r>
    </w:p>
    <w:p>
      <w:pPr>
        <w:spacing w:line="380" w:lineRule="exact"/>
        <w:ind w:firstLine="480" w:firstLineChars="200"/>
        <w:jc w:val="left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延伸            72</w:t>
      </w:r>
      <w:r>
        <w:rPr>
          <w:rFonts w:ascii="Times New Roman" w:hAnsi="Times New Roman"/>
          <w:sz w:val="24"/>
          <w:szCs w:val="24"/>
        </w:rPr>
        <w:t>℃，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10s</w:t>
      </w:r>
    </w:p>
    <w:p>
      <w:pPr>
        <w:spacing w:line="380" w:lineRule="exact"/>
        <w:ind w:firstLine="480" w:firstLineChars="200"/>
        <w:jc w:val="left"/>
        <w:rPr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末端延伸    70℃，5min</w:t>
      </w:r>
    </w:p>
    <w:p>
      <w:pPr>
        <w:spacing w:line="380" w:lineRule="exact"/>
        <w:ind w:firstLine="480" w:firstLineChars="200"/>
        <w:jc w:val="left"/>
        <w:rPr>
          <w:rFonts w:hint="default" w:ascii="Times New Roman" w:hAnsi="Times New Roman" w:eastAsia="宋体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降温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hint="eastAsia" w:ascii="Times New Roman" w:hAnsi="Times New Roman"/>
          <w:sz w:val="24"/>
          <w:szCs w:val="24"/>
          <w:lang w:val="en-US" w:eastAsia="zh-CN"/>
        </w:rPr>
        <w:t>16℃，2min</w:t>
      </w:r>
    </w:p>
    <w:bookmarkEnd w:id="12"/>
    <w:bookmarkEnd w:id="13"/>
    <w:p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4、琼脂糖凝胶电泳</w:t>
      </w:r>
    </w:p>
    <w:p>
      <w:pPr>
        <w:pStyle w:val="5"/>
        <w:spacing w:before="116" w:line="228" w:lineRule="auto"/>
        <w:ind w:left="19"/>
        <w:outlineLvl w:val="0"/>
        <w:rPr>
          <w:kern w:val="1"/>
          <w:sz w:val="24"/>
          <w:szCs w:val="24"/>
        </w:rPr>
      </w:pPr>
    </w:p>
    <w:p>
      <w:pPr>
        <w:pStyle w:val="5"/>
        <w:spacing w:before="114" w:line="280" w:lineRule="auto"/>
        <w:ind w:left="21" w:right="721" w:firstLine="425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4.1 配制 3%琼脂糖凝胶液：称取 1.5 g 琼脂糖置于锥形瓶中，加入 50 mL 1×TAE ，微波炉 加热煮沸至全部融化，摇匀。</w:t>
      </w:r>
    </w:p>
    <w:p>
      <w:pPr>
        <w:pStyle w:val="5"/>
        <w:spacing w:before="114" w:line="306" w:lineRule="auto"/>
        <w:ind w:left="20" w:right="721" w:firstLine="425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4.2 制备点样凝胶块：将制胶槽洗干净，晾干，放入制胶器，在固定位置插好电泳梳子。 将制胶器置于水平位置，倒入冷却到 65℃左右的琼脂糖凝胶液，胶液缓慢展开，直到整个 胶槽内铺成均匀胶层，室温下静置直至完全凝固，垂直轻拔梳子，将凝胶及胶槽放入电泳槽 中，添加 1 ×TAE 电泳缓冲液至没过凝胶表面为止。</w:t>
      </w:r>
    </w:p>
    <w:p>
      <w:pPr>
        <w:pStyle w:val="5"/>
        <w:spacing w:before="114" w:line="297" w:lineRule="auto"/>
        <w:ind w:left="21" w:right="721" w:firstLine="425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4.3 加样：在点样板中按照 6：1 的比例混匀 DNA 样品和 6×Loading Buffer 。用 10 ul 移液 器分别将样品按顺序加入对应的孔中。每加完一个样品，更换一个吸头，以防污染，加样时 勿碰坏样品孔周围的凝胶面。</w:t>
      </w:r>
    </w:p>
    <w:p>
      <w:pPr>
        <w:pStyle w:val="5"/>
        <w:spacing w:before="113" w:line="280" w:lineRule="auto"/>
        <w:ind w:left="43" w:right="721" w:firstLine="425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4.4 电泳：设定电压 60- 100V ，时间 30-45min 。（注：样品应由负极(黑色)向正极(红色)方 向移动）当溴酚蓝移动到距离胶板下沿约 1cm 处时，停止电泳。</w:t>
      </w:r>
    </w:p>
    <w:p>
      <w:pPr>
        <w:pStyle w:val="5"/>
        <w:spacing w:before="114" w:line="227" w:lineRule="auto"/>
        <w:ind w:left="18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4.5 观察照相：在紫外灯下观察，采用凝胶成像系统拍照保存。</w:t>
      </w:r>
    </w:p>
    <w:p>
      <w:pPr>
        <w:spacing w:line="247" w:lineRule="auto"/>
        <w:rPr>
          <w:rFonts w:ascii="Times New Roman" w:hAnsi="Times New Roman"/>
          <w:sz w:val="24"/>
          <w:szCs w:val="24"/>
        </w:rPr>
      </w:pPr>
    </w:p>
    <w:p>
      <w:pPr>
        <w:spacing w:line="247" w:lineRule="auto"/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jc w:val="center"/>
        <w:rPr>
          <w:rFonts w:ascii="Times New Roman" w:hAnsi="Times New Roman"/>
          <w:sz w:val="24"/>
          <w:szCs w:val="24"/>
        </w:rPr>
      </w:pPr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2647950</wp:posOffset>
                </wp:positionV>
                <wp:extent cx="2049780" cy="518160"/>
                <wp:effectExtent l="0" t="0" r="26670" b="15240"/>
                <wp:wrapNone/>
                <wp:docPr id="678821909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250.35pt;margin-top:208.5pt;height:40.8pt;width:161.4pt;z-index:251659264;v-text-anchor:middle;mso-width-relative:page;mso-height-relative:page;" fillcolor="#FFFFFF [3212]" filled="t" stroked="t" coordsize="21600,21600" o:gfxdata="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f2Z7HcAAAACwEAAA8AAAAAAAAAAQAgAAAAIgAAAGRycy9kb3ducmV2Lnht&#10;bFBLAQIUABQAAAAIAIdO4kB9GsTPZwIAAOUEAAAOAAAAAAAAAAEAIAAAACsBAABkcnMvZTJvRG9j&#10;LnhtbFBLBQYAAAAABgAGAFkBAAAEBg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4290060" cy="3162300"/>
            <wp:effectExtent l="0" t="0" r="0" b="0"/>
            <wp:docPr id="9774898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89841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0" r="128" b="2122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headerReference r:id="rId3" w:type="default"/>
      <w:footerReference r:id="rId6" w:type="default"/>
      <w:headerReference r:id="rId4" w:type="even"/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ascii="微软雅黑" w:hAnsi="微软雅黑" w:eastAsia="微软雅黑" w:cs="微软雅黑"/>
        <w:b/>
        <w:sz w:val="18"/>
        <w:szCs w:val="18"/>
      </w:rPr>
    </w:pPr>
    <w:r>
      <w:rPr>
        <w:rFonts w:hint="eastAsia" w:ascii="微软雅黑" w:hAnsi="微软雅黑" w:eastAsia="微软雅黑" w:cs="微软雅黑"/>
        <w:b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29.85pt;margin-top:-0.05pt;height:2.25pt;width:522.75pt;mso-wrap-distance-bottom:0pt;mso-wrap-distance-left:9pt;mso-wrap-distance-right:9pt;mso-wrap-distance-top:0pt;z-index:251664384;mso-width-relative:page;mso-height-relative:page;" filled="f" stroked="t" coordsize="21600,21600" o:gfxdata="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bZqk1wAAAAcBAAAPAAAAAAAAAAEAIAAAACIAAABkcnMvZG93bnJldi54bWxQSwECFAAUAAAA&#10;CACHTuJAsPqF9e8BAADdAwAADgAAAAAAAAABACAAAAAmAQAAZHJzL2Uyb0RvYy54bWxQSwUGAAAA&#10;AAYABgBZAQAAhwUAAAAA&#10;">
              <v:fill on="f" focussize="0,0"/>
              <v:stroke weight="1.25pt" color="#000000" joinstyle="round"/>
              <v:imagedata o:title=""/>
              <o:lock v:ext="edit" aspectratio="f"/>
              <w10:wrap type="square"/>
            </v:line>
          </w:pict>
        </mc:Fallback>
      </mc:AlternateContent>
    </w:r>
  </w:p>
  <w:p>
    <w:pPr>
      <w:pStyle w:val="8"/>
      <w:ind w:firstLine="265"/>
      <w:jc w:val="center"/>
    </w:pPr>
    <w:r>
      <w:rPr>
        <w:rFonts w:eastAsia="微软雅黑"/>
        <w:bCs/>
        <w:color w:val="A6A6A6" w:themeColor="background1" w:themeShade="A6"/>
        <w:sz w:val="15"/>
        <w:szCs w:val="15"/>
      </w:rPr>
      <w:t xml:space="preserve">电话：177-2982-5736            </w:t>
    </w:r>
    <w:r>
      <w:rPr>
        <w:rFonts w:hint="eastAsia" w:eastAsia="微软雅黑"/>
        <w:bCs/>
        <w:color w:val="A6A6A6" w:themeColor="background1" w:themeShade="A6"/>
        <w:sz w:val="15"/>
        <w:szCs w:val="15"/>
      </w:rPr>
      <w:t xml:space="preserve">         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  座机：028- 65735060                         公司网址： http://www.cdacsw.cn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ind w:firstLine="319"/>
      <w:jc w:val="both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4421505</wp:posOffset>
              </wp:positionH>
              <wp:positionV relativeFrom="paragraph">
                <wp:posOffset>64135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rFonts w:asciiTheme="majorEastAsia" w:hAnsiTheme="majorEastAsia" w:eastAsiaTheme="major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cs="微软雅黑" w:asciiTheme="majorEastAsia" w:hAnsiTheme="majorEastAsia" w:eastAsiaTheme="majorEastAsia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8.15pt;margin-top:5.05pt;height:26.75pt;width:147pt;z-index:251665408;mso-width-relative:page;mso-height-relative:page;" fillcolor="#FFFFFF [3201]" filled="t" stroked="f" coordsize="21600,21600" o:gfxdata="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WncIdMAAAAJAQAA&#10;DwAAAAAAAAABACAAAAAiAAAAZHJzL2Rvd25yZXYueG1sUEsBAhQAFAAAAAgAh07iQACdPURXAgAA&#10;nwQAAA4AAAAAAAAAAQAgAAAAIgEAAGRycy9lMm9Eb2MueG1sUEsFBgAAAAAGAAYAWQEAAOsFAAAA&#10;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rFonts w:asciiTheme="majorEastAsia" w:hAnsiTheme="majorEastAsia" w:eastAsiaTheme="majorEastAsia"/>
                        <w:sz w:val="16"/>
                        <w:szCs w:val="16"/>
                      </w:rPr>
                    </w:pPr>
                    <w:r>
                      <w:rPr>
                        <w:rFonts w:hint="eastAsia" w:cs="微软雅黑" w:asciiTheme="majorEastAsia" w:hAnsiTheme="majorEastAsia" w:eastAsiaTheme="majorEastAsia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4425315</wp:posOffset>
              </wp:positionH>
              <wp:positionV relativeFrom="paragraph">
                <wp:posOffset>63500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color w:val="E46C0A" w:themeColor="accent6" w:themeShade="BF"/>
                              <w:sz w:val="52"/>
                              <w:szCs w:val="52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color w:val="E46C0A" w:themeColor="accent6" w:themeShade="BF"/>
                              <w:sz w:val="24"/>
                              <w:szCs w:val="24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</w:rPr>
                            <w:t>求实为真 卓越非凡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8.45pt;margin-top:5pt;height:144pt;width:144pt;mso-wrap-style:none;z-index:251661312;mso-width-relative:page;mso-height-relative:page;" filled="f" stroked="f" coordsize="21600,21600" o:gfxdata="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loDSLYAAAACgEAAA8AAAAAAAAAAQAgAAAAIgAAAGRycy9kb3ducmV2&#10;LnhtbFBLAQIUABQAAAAIAIdO4kADuURhNQIAAGUEAAAOAAAAAAAAAAEAIAAAACcBAABkcnMvZTJv&#10;RG9jLnhtbFBLBQYAAAAABgAGAFkBAADO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color w:val="E46C0A" w:themeColor="accent6" w:themeShade="BF"/>
                        <w:sz w:val="52"/>
                        <w:szCs w:val="52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60007" w14:dir="5400000" w14:fadeDir="5400000" w14:sx="100000" w14:sy="-100000" w14:kx="0" w14:ky="0" w14:algn="bl"/>
                      </w:rPr>
                    </w:pPr>
                    <w:r>
                      <w:rPr>
                        <w:rFonts w:hint="eastAsia" w:ascii="黑体" w:hAnsi="黑体" w:eastAsia="黑体" w:cs="黑体"/>
                        <w:color w:val="E46C0A" w:themeColor="accent6" w:themeShade="BF"/>
                        <w:sz w:val="24"/>
                        <w:szCs w:val="24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60007" w14:dir="5400000" w14:fadeDir="5400000" w14:sx="100000" w14:sy="-100000" w14:kx="0" w14:ky="0" w14:algn="bl"/>
                      </w:rPr>
                      <w:t>求实为真 卓越非凡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414673159" name="图片 414673159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673159" name="图片 414673159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right w:val="none" w:color="auto" w:sz="0" w:space="0"/>
        <w:between w:val="none" w:color="auto" w:sz="0" w:space="0"/>
      </w:pBdr>
      <w:ind w:firstLine="319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ind w:firstLine="319"/>
      <w:jc w:val="both"/>
    </w:pPr>
    <w:r>
      <w:rPr>
        <w:rFonts w:hint="eastAsia"/>
      </w:rPr>
      <w:drawing>
        <wp:inline distT="0" distB="0" distL="114300" distR="114300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1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FF08C7"/>
    <w:rsid w:val="000073FC"/>
    <w:rsid w:val="00015402"/>
    <w:rsid w:val="000154A7"/>
    <w:rsid w:val="00020771"/>
    <w:rsid w:val="00022BE1"/>
    <w:rsid w:val="00027E30"/>
    <w:rsid w:val="000346AA"/>
    <w:rsid w:val="00042CFA"/>
    <w:rsid w:val="000443CD"/>
    <w:rsid w:val="00044722"/>
    <w:rsid w:val="00044BBA"/>
    <w:rsid w:val="00044E03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A7BB5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3D5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87C71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141E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6B4B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3E7D"/>
    <w:rsid w:val="0087400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2661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76A62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5CE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BD3D36"/>
    <w:rsid w:val="03D2448F"/>
    <w:rsid w:val="041D2C9D"/>
    <w:rsid w:val="04455207"/>
    <w:rsid w:val="0450700B"/>
    <w:rsid w:val="04517A58"/>
    <w:rsid w:val="0490311A"/>
    <w:rsid w:val="04BE23A5"/>
    <w:rsid w:val="04BF3B56"/>
    <w:rsid w:val="058802DD"/>
    <w:rsid w:val="05FD3B43"/>
    <w:rsid w:val="06484E98"/>
    <w:rsid w:val="06556E39"/>
    <w:rsid w:val="06E83375"/>
    <w:rsid w:val="06EF6A97"/>
    <w:rsid w:val="07B371BD"/>
    <w:rsid w:val="07DC617E"/>
    <w:rsid w:val="07E14125"/>
    <w:rsid w:val="085B3E0D"/>
    <w:rsid w:val="08CA17C6"/>
    <w:rsid w:val="08EA6A22"/>
    <w:rsid w:val="09154EB8"/>
    <w:rsid w:val="094C4341"/>
    <w:rsid w:val="09645BFD"/>
    <w:rsid w:val="09C47861"/>
    <w:rsid w:val="0A5D72DC"/>
    <w:rsid w:val="0AB945A1"/>
    <w:rsid w:val="0B8C31F9"/>
    <w:rsid w:val="0BF202F5"/>
    <w:rsid w:val="0D1F336B"/>
    <w:rsid w:val="0E9D6BBB"/>
    <w:rsid w:val="0ECE0394"/>
    <w:rsid w:val="0EFA5E48"/>
    <w:rsid w:val="0F326BA0"/>
    <w:rsid w:val="0F841987"/>
    <w:rsid w:val="0F9D0EBF"/>
    <w:rsid w:val="100E007A"/>
    <w:rsid w:val="11B8707C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125CEF"/>
    <w:rsid w:val="174C337B"/>
    <w:rsid w:val="17557CB9"/>
    <w:rsid w:val="18AA7BF5"/>
    <w:rsid w:val="18AB0A17"/>
    <w:rsid w:val="192E4AE6"/>
    <w:rsid w:val="19AB6E72"/>
    <w:rsid w:val="1A7306A9"/>
    <w:rsid w:val="1AB145E1"/>
    <w:rsid w:val="1AC255F3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6B0692"/>
    <w:rsid w:val="1F775289"/>
    <w:rsid w:val="1FB07714"/>
    <w:rsid w:val="1FBE71E9"/>
    <w:rsid w:val="20282FFF"/>
    <w:rsid w:val="21E65B6A"/>
    <w:rsid w:val="227125E2"/>
    <w:rsid w:val="22E5658B"/>
    <w:rsid w:val="233139A1"/>
    <w:rsid w:val="239E442A"/>
    <w:rsid w:val="247B4B8D"/>
    <w:rsid w:val="249124AC"/>
    <w:rsid w:val="24C55C43"/>
    <w:rsid w:val="24EA38CC"/>
    <w:rsid w:val="24FB0455"/>
    <w:rsid w:val="25235B93"/>
    <w:rsid w:val="25496246"/>
    <w:rsid w:val="256300DD"/>
    <w:rsid w:val="25E360C2"/>
    <w:rsid w:val="25F26CE2"/>
    <w:rsid w:val="263F27D1"/>
    <w:rsid w:val="267C4EC5"/>
    <w:rsid w:val="269404CF"/>
    <w:rsid w:val="27AC402D"/>
    <w:rsid w:val="27B02D51"/>
    <w:rsid w:val="28117266"/>
    <w:rsid w:val="28C747BD"/>
    <w:rsid w:val="28CD5F1A"/>
    <w:rsid w:val="294A00E2"/>
    <w:rsid w:val="294A756A"/>
    <w:rsid w:val="29876764"/>
    <w:rsid w:val="29E54C96"/>
    <w:rsid w:val="2A1E705A"/>
    <w:rsid w:val="2A6E72C4"/>
    <w:rsid w:val="2AF21C5F"/>
    <w:rsid w:val="2AFD6FC6"/>
    <w:rsid w:val="2B6A3B8F"/>
    <w:rsid w:val="2BEE3F9F"/>
    <w:rsid w:val="2CE33F5E"/>
    <w:rsid w:val="2D2307FE"/>
    <w:rsid w:val="2D3F6270"/>
    <w:rsid w:val="2D4F5C5E"/>
    <w:rsid w:val="2D855EB4"/>
    <w:rsid w:val="2DC91D7E"/>
    <w:rsid w:val="2E106463"/>
    <w:rsid w:val="2F024A8F"/>
    <w:rsid w:val="2F2B080B"/>
    <w:rsid w:val="2F453924"/>
    <w:rsid w:val="2F57341F"/>
    <w:rsid w:val="2FC76DA5"/>
    <w:rsid w:val="306A53C9"/>
    <w:rsid w:val="306A5A65"/>
    <w:rsid w:val="30D04760"/>
    <w:rsid w:val="30DF64CF"/>
    <w:rsid w:val="311A06DB"/>
    <w:rsid w:val="317B137B"/>
    <w:rsid w:val="31A524C4"/>
    <w:rsid w:val="332E2F29"/>
    <w:rsid w:val="33490893"/>
    <w:rsid w:val="340A7DC1"/>
    <w:rsid w:val="34503692"/>
    <w:rsid w:val="34E24AFB"/>
    <w:rsid w:val="365D6B2F"/>
    <w:rsid w:val="367A7D64"/>
    <w:rsid w:val="370412B7"/>
    <w:rsid w:val="374769F9"/>
    <w:rsid w:val="37B72FAF"/>
    <w:rsid w:val="384A4E91"/>
    <w:rsid w:val="387151C2"/>
    <w:rsid w:val="395F436A"/>
    <w:rsid w:val="39637B15"/>
    <w:rsid w:val="39DF12B1"/>
    <w:rsid w:val="39EA77DB"/>
    <w:rsid w:val="3A8D5509"/>
    <w:rsid w:val="3A9E14C4"/>
    <w:rsid w:val="3BA879C6"/>
    <w:rsid w:val="3BB84F93"/>
    <w:rsid w:val="3D580050"/>
    <w:rsid w:val="3D5B18EE"/>
    <w:rsid w:val="3DE53B38"/>
    <w:rsid w:val="3E23681F"/>
    <w:rsid w:val="3ED701DB"/>
    <w:rsid w:val="3F963152"/>
    <w:rsid w:val="40257BBA"/>
    <w:rsid w:val="406B0613"/>
    <w:rsid w:val="40CF0629"/>
    <w:rsid w:val="413D193E"/>
    <w:rsid w:val="41EA6017"/>
    <w:rsid w:val="42107BEE"/>
    <w:rsid w:val="42620242"/>
    <w:rsid w:val="426C1B24"/>
    <w:rsid w:val="428B7C8E"/>
    <w:rsid w:val="42A51C96"/>
    <w:rsid w:val="444B012A"/>
    <w:rsid w:val="4597370E"/>
    <w:rsid w:val="46CD560B"/>
    <w:rsid w:val="46E666CD"/>
    <w:rsid w:val="47804A75"/>
    <w:rsid w:val="479E4324"/>
    <w:rsid w:val="482C4A17"/>
    <w:rsid w:val="485208D2"/>
    <w:rsid w:val="48D92DDC"/>
    <w:rsid w:val="49735CE2"/>
    <w:rsid w:val="4B114295"/>
    <w:rsid w:val="4B12476D"/>
    <w:rsid w:val="4B154B9B"/>
    <w:rsid w:val="4B7655EE"/>
    <w:rsid w:val="4C0814C4"/>
    <w:rsid w:val="4C9F0FD7"/>
    <w:rsid w:val="4D7549E6"/>
    <w:rsid w:val="4D901140"/>
    <w:rsid w:val="4E5959D6"/>
    <w:rsid w:val="4EF83B47"/>
    <w:rsid w:val="4FAF27B1"/>
    <w:rsid w:val="4FD82DAE"/>
    <w:rsid w:val="4FFA6B7D"/>
    <w:rsid w:val="501D3E00"/>
    <w:rsid w:val="503F0BFC"/>
    <w:rsid w:val="51002139"/>
    <w:rsid w:val="51E056AD"/>
    <w:rsid w:val="52680BC7"/>
    <w:rsid w:val="531242BB"/>
    <w:rsid w:val="53342971"/>
    <w:rsid w:val="535D2413"/>
    <w:rsid w:val="54AC42D6"/>
    <w:rsid w:val="54FB217D"/>
    <w:rsid w:val="551B6739"/>
    <w:rsid w:val="551E569C"/>
    <w:rsid w:val="557F01C6"/>
    <w:rsid w:val="5621657F"/>
    <w:rsid w:val="56AC2486"/>
    <w:rsid w:val="57A5105B"/>
    <w:rsid w:val="58353010"/>
    <w:rsid w:val="586E37F0"/>
    <w:rsid w:val="587A136B"/>
    <w:rsid w:val="59223A36"/>
    <w:rsid w:val="59D40607"/>
    <w:rsid w:val="5A0C7DA1"/>
    <w:rsid w:val="5B1909C7"/>
    <w:rsid w:val="5B740BC8"/>
    <w:rsid w:val="5B947BDB"/>
    <w:rsid w:val="5BB10BFF"/>
    <w:rsid w:val="5C2268F0"/>
    <w:rsid w:val="5C237623"/>
    <w:rsid w:val="5D04101B"/>
    <w:rsid w:val="5D5E6C15"/>
    <w:rsid w:val="5D9B1847"/>
    <w:rsid w:val="5DA2567B"/>
    <w:rsid w:val="5DD60239"/>
    <w:rsid w:val="5EA96E87"/>
    <w:rsid w:val="5F486F4A"/>
    <w:rsid w:val="605670FA"/>
    <w:rsid w:val="605D1356"/>
    <w:rsid w:val="60DD4922"/>
    <w:rsid w:val="61700561"/>
    <w:rsid w:val="6237567B"/>
    <w:rsid w:val="628D2EDB"/>
    <w:rsid w:val="62C91468"/>
    <w:rsid w:val="62F537D8"/>
    <w:rsid w:val="6370733A"/>
    <w:rsid w:val="637D2E75"/>
    <w:rsid w:val="644665A5"/>
    <w:rsid w:val="64AC6391"/>
    <w:rsid w:val="654A60F9"/>
    <w:rsid w:val="669C06FE"/>
    <w:rsid w:val="66E5229D"/>
    <w:rsid w:val="66EF6D4B"/>
    <w:rsid w:val="67592E6B"/>
    <w:rsid w:val="67FC6E05"/>
    <w:rsid w:val="69A022B3"/>
    <w:rsid w:val="69BB5AF7"/>
    <w:rsid w:val="69D3282D"/>
    <w:rsid w:val="6A4E7F61"/>
    <w:rsid w:val="6A670E11"/>
    <w:rsid w:val="6AAF5D15"/>
    <w:rsid w:val="6ACE6FF6"/>
    <w:rsid w:val="6B0D5BA0"/>
    <w:rsid w:val="6B5478DD"/>
    <w:rsid w:val="6B6712DB"/>
    <w:rsid w:val="6BBC0310"/>
    <w:rsid w:val="6C16401E"/>
    <w:rsid w:val="6C40624E"/>
    <w:rsid w:val="6C7069B7"/>
    <w:rsid w:val="6C876B11"/>
    <w:rsid w:val="6D567859"/>
    <w:rsid w:val="6DAE0693"/>
    <w:rsid w:val="6DD8026E"/>
    <w:rsid w:val="6E133C20"/>
    <w:rsid w:val="6F56024D"/>
    <w:rsid w:val="6F8D32DA"/>
    <w:rsid w:val="6F954DC1"/>
    <w:rsid w:val="704A6721"/>
    <w:rsid w:val="7057541D"/>
    <w:rsid w:val="70AE6992"/>
    <w:rsid w:val="71037512"/>
    <w:rsid w:val="710D5957"/>
    <w:rsid w:val="71345513"/>
    <w:rsid w:val="71C07997"/>
    <w:rsid w:val="72231CD3"/>
    <w:rsid w:val="728F558F"/>
    <w:rsid w:val="72916C3D"/>
    <w:rsid w:val="729F4F12"/>
    <w:rsid w:val="72B1469D"/>
    <w:rsid w:val="72FA6ED8"/>
    <w:rsid w:val="72FD2F7E"/>
    <w:rsid w:val="73306683"/>
    <w:rsid w:val="738B162F"/>
    <w:rsid w:val="73A50172"/>
    <w:rsid w:val="73BD3074"/>
    <w:rsid w:val="74526350"/>
    <w:rsid w:val="74566E91"/>
    <w:rsid w:val="74C63A27"/>
    <w:rsid w:val="74D23626"/>
    <w:rsid w:val="75325667"/>
    <w:rsid w:val="75954C96"/>
    <w:rsid w:val="75FE6CDF"/>
    <w:rsid w:val="761D1BA4"/>
    <w:rsid w:val="76685F07"/>
    <w:rsid w:val="76937428"/>
    <w:rsid w:val="76996EEE"/>
    <w:rsid w:val="76F23337"/>
    <w:rsid w:val="780F0D30"/>
    <w:rsid w:val="7814095E"/>
    <w:rsid w:val="79740900"/>
    <w:rsid w:val="79DA35C0"/>
    <w:rsid w:val="7AC41D91"/>
    <w:rsid w:val="7ACC449A"/>
    <w:rsid w:val="7ADE2561"/>
    <w:rsid w:val="7BA53563"/>
    <w:rsid w:val="7BB824AC"/>
    <w:rsid w:val="7C4160FC"/>
    <w:rsid w:val="7C7F66A3"/>
    <w:rsid w:val="7C9F58B5"/>
    <w:rsid w:val="7CB93C2C"/>
    <w:rsid w:val="7D1F067E"/>
    <w:rsid w:val="7D3F6BA5"/>
    <w:rsid w:val="7DE62533"/>
    <w:rsid w:val="7E747036"/>
    <w:rsid w:val="7F651E0F"/>
    <w:rsid w:val="7FE40C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9"/>
    <w:pPr>
      <w:keepNext/>
      <w:keepLines/>
      <w:snapToGrid w:val="0"/>
      <w:spacing w:after="480" w:afterLines="200"/>
      <w:outlineLvl w:val="0"/>
    </w:pPr>
    <w:rPr>
      <w:rFonts w:ascii="Times New Roman" w:hAnsi="Times New Roman"/>
      <w:b/>
      <w:sz w:val="36"/>
      <w:szCs w:val="36"/>
    </w:rPr>
  </w:style>
  <w:style w:type="paragraph" w:styleId="3">
    <w:name w:val="heading 2"/>
    <w:basedOn w:val="1"/>
    <w:next w:val="1"/>
    <w:link w:val="21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2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3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9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5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7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2">
    <w:name w:val="Title"/>
    <w:basedOn w:val="1"/>
    <w:next w:val="1"/>
    <w:link w:val="28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3">
    <w:name w:val="Body Text First Indent"/>
    <w:basedOn w:val="5"/>
    <w:link w:val="24"/>
    <w:qFormat/>
    <w:uiPriority w:val="99"/>
    <w:pPr>
      <w:spacing w:after="0"/>
      <w:ind w:firstLine="498"/>
    </w:pPr>
  </w:style>
  <w:style w:type="table" w:styleId="15">
    <w:name w:val="Table Grid"/>
    <w:basedOn w:val="14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  <w:bCs/>
    </w:rPr>
  </w:style>
  <w:style w:type="character" w:styleId="18">
    <w:name w:val="Emphasis"/>
    <w:qFormat/>
    <w:uiPriority w:val="99"/>
    <w:rPr>
      <w:rFonts w:cs="Times New Roman"/>
      <w:color w:val="CC0000"/>
    </w:rPr>
  </w:style>
  <w:style w:type="character" w:styleId="19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20">
    <w:name w:val="标题 1 字符"/>
    <w:link w:val="2"/>
    <w:qFormat/>
    <w:locked/>
    <w:uiPriority w:val="99"/>
    <w:rPr>
      <w:b/>
      <w:kern w:val="1"/>
      <w:sz w:val="36"/>
      <w:szCs w:val="36"/>
    </w:rPr>
  </w:style>
  <w:style w:type="character" w:customStyle="1" w:styleId="21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2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3">
    <w:name w:val="正文文本 字符"/>
    <w:basedOn w:val="16"/>
    <w:link w:val="5"/>
    <w:qFormat/>
    <w:locked/>
    <w:uiPriority w:val="99"/>
  </w:style>
  <w:style w:type="character" w:customStyle="1" w:styleId="24">
    <w:name w:val="正文文本首行缩进 字符"/>
    <w:link w:val="13"/>
    <w:qFormat/>
    <w:locked/>
    <w:uiPriority w:val="99"/>
    <w:rPr>
      <w:rFonts w:cs="Times New Roman"/>
    </w:rPr>
  </w:style>
  <w:style w:type="character" w:customStyle="1" w:styleId="25">
    <w:name w:val="批注框文本 字符"/>
    <w:link w:val="7"/>
    <w:qFormat/>
    <w:locked/>
    <w:uiPriority w:val="99"/>
    <w:rPr>
      <w:sz w:val="18"/>
    </w:rPr>
  </w:style>
  <w:style w:type="character" w:customStyle="1" w:styleId="26">
    <w:name w:val="页脚 字符"/>
    <w:link w:val="8"/>
    <w:qFormat/>
    <w:locked/>
    <w:uiPriority w:val="99"/>
    <w:rPr>
      <w:sz w:val="18"/>
    </w:rPr>
  </w:style>
  <w:style w:type="character" w:customStyle="1" w:styleId="27">
    <w:name w:val="页眉 字符"/>
    <w:link w:val="9"/>
    <w:qFormat/>
    <w:locked/>
    <w:uiPriority w:val="99"/>
    <w:rPr>
      <w:sz w:val="18"/>
    </w:rPr>
  </w:style>
  <w:style w:type="character" w:customStyle="1" w:styleId="28">
    <w:name w:val="标题 字符"/>
    <w:link w:val="12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29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0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1">
    <w:name w:val="样式1"/>
    <w:basedOn w:val="29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2">
    <w:name w:val="TOC 标题1"/>
    <w:basedOn w:val="31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3">
    <w:name w:val="样式2"/>
    <w:basedOn w:val="31"/>
    <w:qFormat/>
    <w:uiPriority w:val="99"/>
    <w:pPr>
      <w:ind w:hanging="360"/>
    </w:pPr>
  </w:style>
  <w:style w:type="paragraph" w:customStyle="1" w:styleId="34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5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8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0">
    <w:name w:val="列出段落 Char"/>
    <w:qFormat/>
    <w:uiPriority w:val="99"/>
  </w:style>
  <w:style w:type="character" w:customStyle="1" w:styleId="41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2">
    <w:name w:val="样式2 Char"/>
    <w:qFormat/>
    <w:uiPriority w:val="99"/>
    <w:rPr>
      <w:b/>
      <w:sz w:val="44"/>
    </w:rPr>
  </w:style>
  <w:style w:type="character" w:customStyle="1" w:styleId="43">
    <w:name w:val="Body Text First Indent Char1"/>
    <w:qFormat/>
    <w:uiPriority w:val="99"/>
    <w:rPr>
      <w:sz w:val="24"/>
    </w:rPr>
  </w:style>
  <w:style w:type="character" w:customStyle="1" w:styleId="44">
    <w:name w:val="apple-converted-space"/>
    <w:qFormat/>
    <w:uiPriority w:val="99"/>
  </w:style>
  <w:style w:type="character" w:customStyle="1" w:styleId="45">
    <w:name w:val="论文正文1 Char"/>
    <w:qFormat/>
    <w:uiPriority w:val="99"/>
    <w:rPr>
      <w:sz w:val="24"/>
    </w:rPr>
  </w:style>
  <w:style w:type="paragraph" w:customStyle="1" w:styleId="46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7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9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0">
    <w:name w:val="short_text"/>
    <w:qFormat/>
    <w:uiPriority w:val="0"/>
  </w:style>
  <w:style w:type="character" w:customStyle="1" w:styleId="51">
    <w:name w:val="明显强调1"/>
    <w:basedOn w:val="16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2">
    <w:name w:val="不明显强调1"/>
    <w:basedOn w:val="16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5">
    <w:name w:val="font51"/>
    <w:basedOn w:val="16"/>
    <w:qFormat/>
    <w:uiPriority w:val="0"/>
    <w:rPr>
      <w:rFonts w:hint="default" w:ascii="Times New Roman" w:hAnsi="Times New Roman" w:cs="Times New Roman"/>
      <w:b/>
      <w:bCs/>
      <w:color w:val="000000"/>
      <w:sz w:val="40"/>
      <w:szCs w:val="40"/>
      <w:u w:val="none"/>
    </w:rPr>
  </w:style>
  <w:style w:type="character" w:customStyle="1" w:styleId="5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40"/>
      <w:szCs w:val="40"/>
      <w:u w:val="none"/>
    </w:rPr>
  </w:style>
  <w:style w:type="character" w:customStyle="1" w:styleId="57">
    <w:name w:val="font01"/>
    <w:basedOn w:val="1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8">
    <w:name w:val="font61"/>
    <w:basedOn w:val="1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59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0">
    <w:name w:val="无"/>
    <w:qFormat/>
    <w:uiPriority w:val="0"/>
  </w:style>
  <w:style w:type="paragraph" w:customStyle="1" w:styleId="6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table" w:customStyle="1" w:styleId="63">
    <w:name w:val="网格表 6 彩色 - 着色 51"/>
    <w:basedOn w:val="14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2727</Words>
  <Characters>3392</Characters>
  <Lines>27</Lines>
  <Paragraphs>7</Paragraphs>
  <TotalTime>4</TotalTime>
  <ScaleCrop>false</ScaleCrop>
  <LinksUpToDate>false</LinksUpToDate>
  <CharactersWithSpaces>3553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2019-11-28T08:42:00Z</dcterms:created>
  <dc:creator>hmz</dc:creator>
  <cp:lastModifiedBy>成都奥创生物</cp:lastModifiedBy>
  <cp:lastPrinted>2016-09-28T07:20:00Z</cp:lastPrinted>
  <dcterms:modified xsi:type="dcterms:W3CDTF">2024-07-10T09:22:15Z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E46B3D1F50154548BF5771292316EAF8</vt:lpwstr>
  </property>
</Properties>
</file>