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ELISA实验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4384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ELISA实验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5408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7456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7" w:name="_GoBack"/>
      <w:bookmarkEnd w:id="37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288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36"/>
              <w:szCs w:val="36"/>
            </w:rPr>
          </w:pPr>
          <w:r>
            <w:rPr>
              <w:color w:val="auto"/>
              <w:sz w:val="36"/>
              <w:szCs w:val="36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"_Toc169612881" </w:instrText>
          </w:r>
          <w:r>
            <w:fldChar w:fldCharType="separate"/>
          </w:r>
          <w:r>
            <w:rPr>
              <w:rStyle w:val="20"/>
              <w:sz w:val="24"/>
              <w:szCs w:val="24"/>
            </w:rPr>
            <w:t>声明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_Toc169612881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"_Toc169612882" </w:instrText>
          </w:r>
          <w:r>
            <w:fldChar w:fldCharType="separate"/>
          </w:r>
          <w:r>
            <w:rPr>
              <w:rStyle w:val="20"/>
              <w:sz w:val="24"/>
              <w:szCs w:val="24"/>
            </w:rPr>
            <w:t>一、样本信息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_Toc169612882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"_Toc169612883" </w:instrText>
          </w:r>
          <w:r>
            <w:fldChar w:fldCharType="separate"/>
          </w:r>
          <w:r>
            <w:rPr>
              <w:rStyle w:val="20"/>
              <w:sz w:val="24"/>
              <w:szCs w:val="24"/>
            </w:rPr>
            <w:t>二、实验仪器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_Toc169612883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"_Toc169612884" </w:instrText>
          </w:r>
          <w:r>
            <w:fldChar w:fldCharType="separate"/>
          </w:r>
          <w:r>
            <w:rPr>
              <w:rStyle w:val="20"/>
              <w:sz w:val="24"/>
              <w:szCs w:val="24"/>
            </w:rPr>
            <w:t>三、实验步骤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_Toc169612884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"_Toc169612885"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</w:t>
          </w:r>
          <w:r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20"/>
              <w:rFonts w:ascii="Times New Roman" w:hAnsi="Times New Roman"/>
              <w:sz w:val="24"/>
              <w:szCs w:val="24"/>
            </w:rPr>
            <w:t>标本处理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_Toc169612885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"_Toc169612886"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_Toc169612886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"_Toc169612887"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_Toc169612887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"_Toc169612888"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_Toc169612888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"_Toc169612889"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_Toc169612889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"_Toc169612890"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组织匀浆液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_Toc169612890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"_Toc169612891"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尿液、唾液等其他液体生物样本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_Toc169612891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"_Toc169612892"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_Toc169612892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"_Toc169612893"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3.ELISA试剂盒检测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_Toc169612893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Theme="minorHAnsi" w:hAnsiTheme="minorHAnsi" w:eastAsiaTheme="minorEastAsia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"_Toc169612894" </w:instrText>
          </w:r>
          <w:r>
            <w:fldChar w:fldCharType="separate"/>
          </w:r>
          <w:r>
            <w:rPr>
              <w:rStyle w:val="20"/>
              <w:sz w:val="24"/>
              <w:szCs w:val="24"/>
            </w:rPr>
            <w:t>四、数据分析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_Toc169612894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169612882"/>
      <w:bookmarkStart w:id="4" w:name="_Toc67067673"/>
      <w:bookmarkStart w:id="5" w:name="_Toc40709121"/>
      <w:bookmarkStart w:id="6" w:name="_Toc67061766"/>
      <w:bookmarkStart w:id="7" w:name="_Toc509220866"/>
      <w:bookmarkStart w:id="8" w:name="_Toc54712428"/>
      <w:bookmarkStart w:id="9" w:name="_Toc149670078"/>
      <w:bookmarkStart w:id="10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69612883"/>
      <w:bookmarkStart w:id="12" w:name="_Toc85906421"/>
      <w:bookmarkStart w:id="13" w:name="_Toc14967007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III</w:t>
            </w: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-F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分析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电热鼓风干燥箱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明途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101-1B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8951"/>
            <w:bookmarkEnd w:id="14"/>
            <w:bookmarkStart w:id="15" w:name="_Toc45790948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ELISA试剂盒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Bioswamp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2884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2885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69612886"/>
      <w:bookmarkStart w:id="21" w:name="_Toc86324235"/>
      <w:bookmarkStart w:id="22" w:name="_Toc24322"/>
      <w:bookmarkStart w:id="23" w:name="_Toc1496700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4106"/>
      <w:bookmarkStart w:id="25" w:name="_Toc169612887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4"/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6" w:name="_Toc10100"/>
      <w:bookmarkStart w:id="27" w:name="_Toc169612888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6"/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8" w:name="_Toc169612889"/>
      <w:bookmarkStart w:id="29" w:name="_Toc196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3159125</wp:posOffset>
                </wp:positionH>
                <wp:positionV relativeFrom="margin">
                  <wp:posOffset>4149725</wp:posOffset>
                </wp:positionV>
                <wp:extent cx="209550" cy="1143000"/>
                <wp:effectExtent l="0" t="0" r="0" b="0"/>
                <wp:wrapNone/>
                <wp:docPr id="5" name="左中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48.75pt;margin-top:326.75pt;height:90pt;width:16.5pt;mso-position-horizontal-relative:margin;mso-position-vertical-relative:margin;z-index:251661312;mso-width-relative:page;mso-height-relative:page;" filled="f" stroked="f" coordsize="21600,21600" o:allowincell="f" o:gfxdata="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LLydtgAAAALAQAADwAAAAAA&#10;AAABACAAAAAiAAAAZHJzL2Rvd25yZXYueG1sUEsBAhQAFAAAAAgAh07iQH9QuYATAgAAFAQAAA4A&#10;AAAAAAAAAQAgAAAAJwEAAGRycy9lMm9Eb2MueG1sUEsFBgAAAAAGAAYAWQEAAKw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8"/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rpm离心10分钟弃培养基，用预冷PBS润洗3次；加入适量的预冷PBS重悬细胞，反复冻融破碎，收集样本，4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0" w:name="_Toc6143"/>
      <w:bookmarkStart w:id="31" w:name="_Toc169612890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组织匀浆液</w:t>
      </w:r>
      <w:bookmarkEnd w:id="30"/>
      <w:bookmarkEnd w:id="31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组织处理好后，加入预冷的0.01M  pH 7.4的PBS进行匀浆，建议组织重量与PBS体积比例为1:9，即1 g组织，加入9 mL PBS；匀浆要在冰上或冰浴中进行；收集匀浆液4 ℃ 10000×g离心5～10分钟，取上清，检测或者分装后-20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2" w:name="_Toc169612891"/>
      <w:bookmarkStart w:id="33" w:name="_Toc18719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3311525</wp:posOffset>
                </wp:positionH>
                <wp:positionV relativeFrom="margin">
                  <wp:posOffset>4302125</wp:posOffset>
                </wp:positionV>
                <wp:extent cx="209550" cy="1143000"/>
                <wp:effectExtent l="0" t="0" r="0" b="0"/>
                <wp:wrapNone/>
                <wp:docPr id="9" name="左中括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60.75pt;margin-top:338.75pt;height:90pt;width:16.5pt;mso-position-horizontal-relative:margin;mso-position-vertical-relative:margin;z-index:251663360;mso-width-relative:page;mso-height-relative:page;" filled="f" stroked="f" coordsize="21600,21600" o:allowincell="f" o:gfxdata="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tm/hdgAAAALAQAADwAA&#10;AAAAAAABACAAAAAiAAAAZHJzL2Rvd25yZXYueG1sUEsBAhQAFAAAAAgAh07iQD1J0C0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尿液、唾液等其他液体生物样本</w:t>
      </w:r>
      <w:bookmarkEnd w:id="32"/>
      <w:bookmarkEnd w:id="3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2000-3000×g离心10分钟，取上清检测或者分装后-20 ℃或 -80 ℃保存，避免反复冻融。保存过程中如有沉淀形成，应该再次离心。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4" w:name="_Toc169612892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34"/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①</w:t>
      </w:r>
      <w:r>
        <w:rPr>
          <w:rFonts w:hint="eastAsia" w:ascii="Times New Roman" w:hAnsi="Times New Roman" w:eastAsiaTheme="minorEastAsia"/>
          <w:sz w:val="24"/>
          <w:szCs w:val="24"/>
        </w:rPr>
        <w:t>取</w:t>
      </w:r>
      <w:r>
        <w:rPr>
          <w:rFonts w:ascii="Times New Roman" w:hAnsi="Times New Roman" w:eastAsiaTheme="minorEastAsia"/>
          <w:sz w:val="24"/>
          <w:szCs w:val="24"/>
        </w:rPr>
        <w:t>20 μL</w:t>
      </w:r>
      <w:r>
        <w:rPr>
          <w:rFonts w:hint="eastAsia" w:ascii="Times New Roman" w:hAnsi="Times New Roman" w:eastAsiaTheme="minorEastAsia"/>
          <w:sz w:val="24"/>
          <w:szCs w:val="24"/>
        </w:rPr>
        <w:t>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②</w:t>
      </w:r>
      <w:r>
        <w:rPr>
          <w:rFonts w:hint="eastAsia" w:ascii="Times New Roman" w:hAnsi="Times New Roman" w:eastAsiaTheme="minorEastAsia"/>
          <w:sz w:val="24"/>
          <w:szCs w:val="24"/>
        </w:rPr>
        <w:t>每孔加入</w:t>
      </w:r>
      <w:r>
        <w:rPr>
          <w:rFonts w:ascii="Times New Roman" w:hAnsi="Times New Roman" w:eastAsiaTheme="minorEastAsia"/>
          <w:sz w:val="24"/>
          <w:szCs w:val="24"/>
        </w:rPr>
        <w:t>200 μL BCA</w:t>
      </w:r>
      <w:r>
        <w:rPr>
          <w:rFonts w:hint="eastAsia" w:ascii="Times New Roman" w:hAnsi="Times New Roman" w:eastAsiaTheme="minorEastAsia"/>
          <w:sz w:val="24"/>
          <w:szCs w:val="24"/>
        </w:rPr>
        <w:t>工作液，轻微震荡混匀，动作不可剧烈，</w:t>
      </w:r>
      <w:r>
        <w:rPr>
          <w:rFonts w:ascii="Times New Roman" w:hAnsi="Times New Roman" w:eastAsiaTheme="minorEastAsia"/>
          <w:sz w:val="24"/>
          <w:szCs w:val="24"/>
        </w:rPr>
        <w:t>37 ℃</w:t>
      </w:r>
      <w:r>
        <w:rPr>
          <w:rFonts w:hint="eastAsia" w:ascii="Times New Roman" w:hAnsi="Times New Roman" w:eastAsiaTheme="minorEastAsia"/>
          <w:sz w:val="24"/>
          <w:szCs w:val="24"/>
        </w:rPr>
        <w:t>放置</w:t>
      </w:r>
      <w:r>
        <w:rPr>
          <w:rFonts w:ascii="Times New Roman" w:hAnsi="Times New Roman" w:eastAsiaTheme="minorEastAsia"/>
          <w:sz w:val="24"/>
          <w:szCs w:val="24"/>
        </w:rPr>
        <w:t>30</w:t>
      </w:r>
      <w:r>
        <w:rPr>
          <w:rFonts w:hint="eastAsia" w:ascii="Times New Roman" w:hAnsi="Times New Roman" w:eastAsiaTheme="minorEastAsia"/>
          <w:sz w:val="24"/>
          <w:szCs w:val="24"/>
        </w:rPr>
        <w:t>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③测定</w:t>
      </w:r>
      <w:r>
        <w:rPr>
          <w:rFonts w:ascii="Times New Roman" w:hAnsi="Times New Roman" w:eastAsiaTheme="minorEastAsia"/>
          <w:sz w:val="24"/>
          <w:szCs w:val="24"/>
        </w:rPr>
        <w:t>562 nm</w:t>
      </w:r>
      <w:r>
        <w:rPr>
          <w:rFonts w:hint="eastAsia" w:ascii="Times New Roman" w:hAnsi="Times New Roman" w:eastAsiaTheme="minorEastAsia"/>
          <w:sz w:val="24"/>
          <w:szCs w:val="24"/>
        </w:rPr>
        <w:t>处的吸光值，并记录读数；以不含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的样本的光吸收值作为空白对照；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④以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含量为纵坐标，</w:t>
      </w:r>
      <w:r>
        <w:rPr>
          <w:rFonts w:ascii="Times New Roman" w:hAnsi="Times New Roman" w:eastAsiaTheme="minorEastAsia"/>
          <w:sz w:val="24"/>
          <w:szCs w:val="24"/>
        </w:rPr>
        <w:t>A562</w:t>
      </w:r>
      <w:r>
        <w:rPr>
          <w:rFonts w:hint="eastAsia" w:ascii="Times New Roman" w:hAnsi="Times New Roman" w:eastAsiaTheme="minorEastAsia"/>
          <w:sz w:val="24"/>
          <w:szCs w:val="24"/>
        </w:rPr>
        <w:t>为横坐标，绘制标准曲线，计算样品中的蛋白浓度；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⑤结果分析：见</w:t>
      </w:r>
      <w:r>
        <w:rPr>
          <w:rFonts w:ascii="Times New Roman" w:hAnsi="Times New Roman" w:eastAsiaTheme="minorEastAsia"/>
          <w:sz w:val="24"/>
          <w:szCs w:val="24"/>
        </w:rPr>
        <w:t>BCA</w:t>
      </w:r>
      <w:r>
        <w:rPr>
          <w:rFonts w:hint="eastAsia" w:ascii="Times New Roman" w:hAnsi="Times New Roman" w:eastAsiaTheme="minorEastAsia"/>
          <w:sz w:val="24"/>
          <w:szCs w:val="24"/>
        </w:rPr>
        <w:t>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5" w:name="_Toc169612893"/>
      <w:r>
        <w:rPr>
          <w:rFonts w:hint="eastAsia" w:ascii="Times New Roman" w:hAnsi="Times New Roman" w:eastAsiaTheme="minorEastAsia"/>
          <w:sz w:val="28"/>
          <w:szCs w:val="28"/>
        </w:rPr>
        <w:t>ELISA试剂盒检测</w:t>
      </w:r>
      <w:bookmarkEnd w:id="35"/>
    </w:p>
    <w:p>
      <w:pPr>
        <w:pStyle w:val="50"/>
        <w:numPr>
          <w:ilvl w:val="0"/>
          <w:numId w:val="0"/>
        </w:numPr>
        <w:spacing w:after="120" w:afterLines="50" w:line="360" w:lineRule="auto"/>
        <w:ind w:left="600" w:leftChars="0" w:hanging="600" w:hangingChars="25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标准品稀释：准备小试管12支，依次编好号码，先在各小试管中加入标准品稀释液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L，然后取原浓度标准品 100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L加入第一、第二支已编好号的试管中，充分混匀；再在该试管中取 100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L加入第三、第四支试管中，充分混匀；再在该试管中取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L加入第五、第六支试管中，充分混匀；再在该试管中取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L加入第七、第八支试管中，充分混匀；再在该试管中取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 加入第九、第十支试管中，充分混匀；然后在该试管中取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L，弃掉。第十一、第十二支试管作为 0 号标准品。在酶标包被板上设标准品孔，依次加入不同浓度的标准品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00" w:leftChars="0" w:hanging="600" w:hangingChars="25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加样：</w:t>
      </w:r>
      <w:r>
        <w:rPr>
          <w:rFonts w:ascii="Times New Roman" w:hAnsi="Times New Roman" w:eastAsiaTheme="minorEastAsia"/>
          <w:kern w:val="1"/>
          <w:sz w:val="24"/>
          <w:szCs w:val="24"/>
        </w:rPr>
        <w:t>分别设空白孔（空白对照孔不加样品、酶标试剂，其余各步操作相同）、待测样品孔。在酶标包被板上待测样品孔中先加样品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稀释液</w:t>
      </w:r>
      <w:r>
        <w:rPr>
          <w:rFonts w:ascii="Times New Roman" w:hAnsi="Times New Roman" w:eastAsiaTheme="minorEastAsia"/>
          <w:kern w:val="1"/>
          <w:sz w:val="24"/>
          <w:szCs w:val="24"/>
        </w:rPr>
        <w:t xml:space="preserve"> 40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</w:t>
      </w:r>
      <w:r>
        <w:rPr>
          <w:rFonts w:ascii="Times New Roman" w:hAnsi="Times New Roman" w:eastAsiaTheme="minorEastAsia"/>
          <w:kern w:val="1"/>
          <w:sz w:val="24"/>
          <w:szCs w:val="24"/>
        </w:rPr>
        <w:t>，然后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再加待测样品</w:t>
      </w:r>
      <w:r>
        <w:rPr>
          <w:rFonts w:ascii="Times New Roman" w:hAnsi="Times New Roman" w:eastAsiaTheme="minorEastAsia"/>
          <w:kern w:val="1"/>
          <w:sz w:val="24"/>
          <w:szCs w:val="24"/>
        </w:rPr>
        <w:t>10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（样品最终稀释度为5倍）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加样品时</w:t>
      </w:r>
      <w:r>
        <w:rPr>
          <w:rFonts w:ascii="Times New Roman" w:hAnsi="Times New Roman" w:eastAsiaTheme="minorEastAsia"/>
          <w:kern w:val="1"/>
          <w:sz w:val="24"/>
          <w:szCs w:val="24"/>
        </w:rPr>
        <w:t>将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其</w:t>
      </w:r>
      <w:r>
        <w:rPr>
          <w:rFonts w:ascii="Times New Roman" w:hAnsi="Times New Roman" w:eastAsiaTheme="minorEastAsia"/>
          <w:kern w:val="1"/>
          <w:sz w:val="24"/>
          <w:szCs w:val="24"/>
        </w:rPr>
        <w:t>加于酶标板孔底部，尽量不触及孔壁，轻轻晃动混匀。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</w:t>
      </w:r>
      <w:r>
        <w:rPr>
          <w:rFonts w:hint="eastAsia" w:ascii="Times New Roman" w:hAnsi="Times New Roman" w:eastAsiaTheme="minorEastAsia"/>
          <w:sz w:val="24"/>
          <w:szCs w:val="24"/>
        </w:rPr>
        <w:t>酶</w:t>
      </w:r>
      <w:r>
        <w:rPr>
          <w:rFonts w:ascii="Times New Roman" w:hAnsi="Times New Roman" w:eastAsiaTheme="minorEastAsia"/>
          <w:sz w:val="24"/>
          <w:szCs w:val="24"/>
        </w:rPr>
        <w:t>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每孔加入酶标试剂50 </w:t>
      </w:r>
      <w:r>
        <w:rPr>
          <w:rFonts w:ascii="Times New Roman" w:hAnsi="Times New Roman" w:eastAsiaTheme="minorEastAsia"/>
          <w:kern w:val="1"/>
          <w:sz w:val="24"/>
          <w:szCs w:val="24"/>
        </w:rPr>
        <w:t>μL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，空白孔除外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  <w:r>
        <w:rPr>
          <w:rFonts w:ascii="Times New Roman" w:hAnsi="Times New Roman" w:eastAsiaTheme="minorEastAsia"/>
          <w:sz w:val="24"/>
          <w:szCs w:val="24"/>
        </w:rPr>
        <w:t xml:space="preserve"> 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孵育：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用封板膜封板后置37 ℃温育30 分钟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配液：</w:t>
      </w:r>
      <w:r>
        <w:rPr>
          <w:rFonts w:hint="eastAsia" w:ascii="Times New Roman" w:hAnsi="Times New Roman" w:eastAsiaTheme="minorEastAsia"/>
          <w:sz w:val="24"/>
          <w:szCs w:val="24"/>
        </w:rPr>
        <w:t>将30倍浓缩洗涤液用蒸馏水30倍稀释后备用（96T）；将20倍浓缩洗涤液用蒸馏水20倍稀释后备用（48T）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洗涤：</w:t>
      </w:r>
      <w:r>
        <w:rPr>
          <w:rFonts w:ascii="Times New Roman" w:hAnsi="Times New Roman" w:eastAsiaTheme="minorEastAsia"/>
          <w:kern w:val="1"/>
          <w:sz w:val="24"/>
          <w:szCs w:val="24"/>
        </w:rPr>
        <w:t>小心揭掉封板膜，弃去液体，甩干，每孔加满洗涤液，静置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3</w:t>
      </w:r>
      <w:r>
        <w:rPr>
          <w:rFonts w:ascii="Times New Roman" w:hAnsi="Times New Roman" w:eastAsiaTheme="minorEastAsia"/>
          <w:kern w:val="1"/>
          <w:sz w:val="24"/>
          <w:szCs w:val="24"/>
        </w:rPr>
        <w:t>0秒后弃去，如此重复5次， 拍干。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显色：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每孔先加入显色剂A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L，再加入显色剂B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L，轻轻震荡混匀，37 ℃避光显色10分钟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终止：</w:t>
      </w:r>
      <w:r>
        <w:rPr>
          <w:rFonts w:ascii="Times New Roman" w:hAnsi="Times New Roman" w:eastAsiaTheme="minorEastAsia"/>
          <w:kern w:val="1"/>
          <w:sz w:val="24"/>
          <w:szCs w:val="24"/>
        </w:rPr>
        <w:t>每孔加终止液50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</w:t>
      </w:r>
      <w:r>
        <w:rPr>
          <w:rFonts w:ascii="Times New Roman" w:hAnsi="Times New Roman" w:eastAsiaTheme="minorEastAsia"/>
          <w:kern w:val="1"/>
          <w:sz w:val="24"/>
          <w:szCs w:val="24"/>
        </w:rPr>
        <w:t>，终止反应（此时蓝色立转黄色）。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588" w:leftChars="0" w:hanging="588" w:hangingChars="24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9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测定：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以空白孔调零，450 nm波长测量各孔的吸光度（OD 值）。 测定应在加终止液后15分钟以内进行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6" w:name="_Toc169612894"/>
      <w:r>
        <w:rPr>
          <w:rFonts w:hint="eastAsia" w:eastAsiaTheme="minorEastAsia"/>
          <w:sz w:val="28"/>
          <w:szCs w:val="28"/>
        </w:rPr>
        <w:t>数据分析</w:t>
      </w:r>
      <w:bookmarkEnd w:id="36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标准孔和样本孔的OD值减去空白孔的OD值作为绝对OD值</w:t>
      </w:r>
      <w:r>
        <w:rPr>
          <w:rFonts w:hint="eastAsia"/>
          <w:color w:val="040404"/>
          <w:sz w:val="24"/>
          <w:szCs w:val="24"/>
          <w:shd w:val="clear" w:color="auto" w:fill="FFFFFF"/>
        </w:rPr>
        <w:t>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以标准品的浓度为纵坐标，相应的绝对OD值为横坐标，拟合标准曲线；</w:t>
      </w:r>
    </w:p>
    <w:p>
      <w:pPr>
        <w:pStyle w:val="50"/>
        <w:numPr>
          <w:ilvl w:val="0"/>
          <w:numId w:val="0"/>
        </w:numPr>
        <w:spacing w:after="50" w:line="360" w:lineRule="auto"/>
        <w:ind w:left="588" w:leftChars="0" w:hanging="588" w:hangingChars="24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根据标准曲线，将样本绝对OD值代入，计算相应样本的浓度；计算原样本浓度时须乘以相应的稀释倍数；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Style w:val="18"/>
          <w:rFonts w:ascii="Times New Roman" w:hAnsi="Times New Roman" w:eastAsiaTheme="minorEastAsia"/>
          <w:b w:val="0"/>
          <w:bCs w:val="0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计算组织匀浆液、细胞裂解液样本时，样本最终浓度=原样本浓度/匀浆液蛋白浓度</w:t>
      </w: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</w:t>
      </w:r>
      <w:r>
        <w:rPr>
          <w:rStyle w:val="18"/>
          <w:rFonts w:hint="eastAsia" w:ascii="Times New Roman" w:hAnsi="Times New Roman" w:eastAsiaTheme="minorEastAsia"/>
          <w:color w:val="FF0000"/>
          <w:sz w:val="24"/>
          <w:szCs w:val="24"/>
        </w:rPr>
        <w:t>表格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848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6432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70528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9504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71D62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4562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0457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5C0D"/>
    <w:rsid w:val="006F78A6"/>
    <w:rsid w:val="0070067C"/>
    <w:rsid w:val="00700DA1"/>
    <w:rsid w:val="00705342"/>
    <w:rsid w:val="00707C55"/>
    <w:rsid w:val="007124AC"/>
    <w:rsid w:val="00716D97"/>
    <w:rsid w:val="00723596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30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86F8E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150DA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97C99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97A0B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0B6689"/>
    <w:rsid w:val="01D6466C"/>
    <w:rsid w:val="023870D5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EC445F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876E4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0B95885"/>
    <w:rsid w:val="120C61ED"/>
    <w:rsid w:val="121A2353"/>
    <w:rsid w:val="13136145"/>
    <w:rsid w:val="135F33F5"/>
    <w:rsid w:val="14027288"/>
    <w:rsid w:val="140C23A5"/>
    <w:rsid w:val="14D2562C"/>
    <w:rsid w:val="14FA59C9"/>
    <w:rsid w:val="1649519F"/>
    <w:rsid w:val="167A30AD"/>
    <w:rsid w:val="16913178"/>
    <w:rsid w:val="16FF6615"/>
    <w:rsid w:val="17002DF8"/>
    <w:rsid w:val="17237EFC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DB01DBE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2A6565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C9E22F5"/>
    <w:rsid w:val="2D2307FE"/>
    <w:rsid w:val="2D3F6270"/>
    <w:rsid w:val="2D5C5F86"/>
    <w:rsid w:val="2DC91D7E"/>
    <w:rsid w:val="2DD64F02"/>
    <w:rsid w:val="2E106463"/>
    <w:rsid w:val="2F024A8F"/>
    <w:rsid w:val="2F2B080B"/>
    <w:rsid w:val="2F453924"/>
    <w:rsid w:val="2F57341F"/>
    <w:rsid w:val="300E30A0"/>
    <w:rsid w:val="30270DC7"/>
    <w:rsid w:val="306A53C9"/>
    <w:rsid w:val="30AA0DE7"/>
    <w:rsid w:val="311A06DB"/>
    <w:rsid w:val="31490108"/>
    <w:rsid w:val="316311C9"/>
    <w:rsid w:val="31A524C4"/>
    <w:rsid w:val="32C835A9"/>
    <w:rsid w:val="332A5E8E"/>
    <w:rsid w:val="332E2F29"/>
    <w:rsid w:val="340A7DC1"/>
    <w:rsid w:val="34503692"/>
    <w:rsid w:val="367A7D64"/>
    <w:rsid w:val="37A4253C"/>
    <w:rsid w:val="37B72FAF"/>
    <w:rsid w:val="395F436A"/>
    <w:rsid w:val="39637B15"/>
    <w:rsid w:val="3B7F4860"/>
    <w:rsid w:val="3B7FEF2B"/>
    <w:rsid w:val="3BA879C6"/>
    <w:rsid w:val="3BB84F93"/>
    <w:rsid w:val="3C015C45"/>
    <w:rsid w:val="3DE53B38"/>
    <w:rsid w:val="3E23681F"/>
    <w:rsid w:val="3E573E64"/>
    <w:rsid w:val="3F6459BC"/>
    <w:rsid w:val="40257BBA"/>
    <w:rsid w:val="40B03CFF"/>
    <w:rsid w:val="41CA0DF1"/>
    <w:rsid w:val="41EA6017"/>
    <w:rsid w:val="42107BEE"/>
    <w:rsid w:val="421C381E"/>
    <w:rsid w:val="426C1B24"/>
    <w:rsid w:val="42A51C96"/>
    <w:rsid w:val="43FF39E1"/>
    <w:rsid w:val="444B012A"/>
    <w:rsid w:val="445D5F4C"/>
    <w:rsid w:val="44893F3E"/>
    <w:rsid w:val="4597370E"/>
    <w:rsid w:val="46001285"/>
    <w:rsid w:val="47804A75"/>
    <w:rsid w:val="479E4324"/>
    <w:rsid w:val="47D7CDC5"/>
    <w:rsid w:val="482C4A17"/>
    <w:rsid w:val="48D92DDC"/>
    <w:rsid w:val="491E6B49"/>
    <w:rsid w:val="49735CE2"/>
    <w:rsid w:val="49FFFB19"/>
    <w:rsid w:val="4AF26283"/>
    <w:rsid w:val="4B12476D"/>
    <w:rsid w:val="4B154B9B"/>
    <w:rsid w:val="4B7655EE"/>
    <w:rsid w:val="4C0814C4"/>
    <w:rsid w:val="4C9F0FD7"/>
    <w:rsid w:val="4D7549E6"/>
    <w:rsid w:val="4DC909D0"/>
    <w:rsid w:val="4EF474AD"/>
    <w:rsid w:val="4EF83B47"/>
    <w:rsid w:val="4F561F16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A5105B"/>
    <w:rsid w:val="58046889"/>
    <w:rsid w:val="586E37F0"/>
    <w:rsid w:val="587A136B"/>
    <w:rsid w:val="59D40607"/>
    <w:rsid w:val="5A851DB4"/>
    <w:rsid w:val="5B740BC8"/>
    <w:rsid w:val="5B947BDB"/>
    <w:rsid w:val="5C2268F0"/>
    <w:rsid w:val="5D04101B"/>
    <w:rsid w:val="5D5E6C15"/>
    <w:rsid w:val="5D647EF4"/>
    <w:rsid w:val="5D6C25E4"/>
    <w:rsid w:val="5DD60239"/>
    <w:rsid w:val="5EA96E87"/>
    <w:rsid w:val="5EF6747A"/>
    <w:rsid w:val="5F6F7686"/>
    <w:rsid w:val="5FBF45DE"/>
    <w:rsid w:val="60D64C64"/>
    <w:rsid w:val="60DD4922"/>
    <w:rsid w:val="628D2EDB"/>
    <w:rsid w:val="628D57F7"/>
    <w:rsid w:val="62C91468"/>
    <w:rsid w:val="62EF025F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5968A7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12556"/>
    <w:rsid w:val="6BBC0310"/>
    <w:rsid w:val="6C16401E"/>
    <w:rsid w:val="6C40624E"/>
    <w:rsid w:val="6C876B11"/>
    <w:rsid w:val="6C9D4404"/>
    <w:rsid w:val="6CA25879"/>
    <w:rsid w:val="6D8A7502"/>
    <w:rsid w:val="6DAE0693"/>
    <w:rsid w:val="6DC01C30"/>
    <w:rsid w:val="6F56024D"/>
    <w:rsid w:val="6F954DC1"/>
    <w:rsid w:val="6FF5944C"/>
    <w:rsid w:val="704A6721"/>
    <w:rsid w:val="7057541D"/>
    <w:rsid w:val="707B1384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A2AA9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8157E9"/>
    <w:rsid w:val="7AC41D91"/>
    <w:rsid w:val="7ACC449A"/>
    <w:rsid w:val="7AD87AFF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3134</Words>
  <Characters>3592</Characters>
  <Lines>34</Lines>
  <Paragraphs>9</Paragraphs>
  <TotalTime>0</TotalTime>
  <ScaleCrop>false</ScaleCrop>
  <LinksUpToDate>false</LinksUpToDate>
  <CharactersWithSpaces>3730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2024-07-10T09:21:12Z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329F3B4AF62B457B835937840A900F86_13</vt:lpwstr>
  </property>
</Properties>
</file>