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2336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3360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5408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Toc3116"/>
      <w:bookmarkStart w:id="1" w:name="_Toc169253391"/>
      <w:bookmarkStart w:id="2" w:name="_Toc169612843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7" w:name="_GoBack"/>
      <w:bookmarkEnd w:id="3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</w:p>
    <w:p>
      <w:pPr>
        <w:pStyle w:val="3"/>
        <w:spacing w:before="120" w:beforeLines="50" w:after="120" w:afterLines="50" w:line="240" w:lineRule="auto"/>
        <w:jc w:val="center"/>
      </w:pPr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20" w:afterLines="50"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"_Toc169612843"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"_Toc169612849"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_Toc169612849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3.ELISA试剂盒检测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"_Toc169612856"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_Toc169612856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7673"/>
      <w:bookmarkStart w:id="4" w:name="_Toc509220866"/>
      <w:bookmarkStart w:id="5" w:name="_Toc149670078"/>
      <w:bookmarkStart w:id="6" w:name="_Toc40709121"/>
      <w:bookmarkStart w:id="7" w:name="_Toc67061766"/>
      <w:bookmarkStart w:id="8" w:name="_Toc54712428"/>
      <w:bookmarkStart w:id="9" w:name="_Toc169612844"/>
      <w:bookmarkStart w:id="10" w:name="_Toc85906420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284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博研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284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2847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24322"/>
      <w:bookmarkStart w:id="21" w:name="_Toc86324235"/>
      <w:bookmarkStart w:id="22" w:name="_Toc169612848"/>
      <w:bookmarkStart w:id="23" w:name="_Toc14967008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4106"/>
      <w:bookmarkStart w:id="25" w:name="_Toc169612849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2850"/>
      <w:bookmarkStart w:id="27" w:name="_Toc1010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6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69612851"/>
      <w:bookmarkStart w:id="29" w:name="_Toc1968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8"/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0" w:name="_Toc169612852"/>
      <w:bookmarkStart w:id="31" w:name="_Toc6143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30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2" w:name="_Toc169612853"/>
      <w:bookmarkStart w:id="33" w:name="_Toc1871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0288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32"/>
      <w:bookmarkEnd w:id="3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2854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③测定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④以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⑤结果分析：见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5" w:name="_Toc169612855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35"/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分别设置标准品孔、0值孔、空白孔和样本孔，标准品孔各加不同浓度的标准品50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μL，0值孔加样本稀释液50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μL，空白孔不加，样本孔加待测样本50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sz w:val="24"/>
          <w:szCs w:val="24"/>
        </w:rPr>
        <w:t>检测抗体</w:t>
      </w:r>
      <w:r>
        <w:rPr>
          <w:rFonts w:ascii="Times New Roman" w:hAnsi="Times New Roman" w:eastAsiaTheme="minorEastAsia"/>
          <w:sz w:val="24"/>
          <w:szCs w:val="24"/>
        </w:rPr>
        <w:t>：</w:t>
      </w:r>
      <w:r>
        <w:rPr>
          <w:rFonts w:ascii="Times New Roman" w:hAnsi="Times New Roman" w:eastAsiaTheme="minorEastAsia"/>
          <w:kern w:val="1"/>
          <w:sz w:val="24"/>
          <w:szCs w:val="24"/>
        </w:rPr>
        <w:t>除空白孔外，标准品孔、0值孔和样本孔，加入辣根过氧化物酶（HRP）标记的检测抗体100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</w:t>
      </w:r>
      <w:r>
        <w:rPr>
          <w:rFonts w:ascii="Times New Roman" w:hAnsi="Times New Roman" w:eastAsiaTheme="minorEastAsia"/>
          <w:sz w:val="24"/>
          <w:szCs w:val="24"/>
        </w:rPr>
        <w:t xml:space="preserve"> 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ascii="Times New Roman" w:hAnsi="Times New Roman" w:eastAsiaTheme="minorEastAsia"/>
          <w:kern w:val="1"/>
          <w:sz w:val="24"/>
          <w:szCs w:val="24"/>
        </w:rPr>
        <w:t>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℃水浴锅或恒温箱避光孵育60分钟。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配液：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将20倍浓缩洗涤液用蒸馏水20倍稀释后备用。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小心揭掉封板膜，弃去液体，甩干，每孔加满洗涤液，静置20秒后弃去，如此重复5次，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将底物A和B按1:1体积充分混合，所有孔中加入底物混合液100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μL。用封板膜盖住反应板，37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℃水浴锅或恒温箱避光孵育15分钟。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每孔加终止液50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ascii="Times New Roman" w:hAnsi="Times New Roman" w:eastAsiaTheme="minorEastAsia"/>
          <w:kern w:val="1"/>
          <w:sz w:val="24"/>
          <w:szCs w:val="24"/>
        </w:rPr>
        <w:t>在450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 波长酶标仪上读取各孔的吸光度（OD 值）。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6" w:name="_Toc169612856"/>
      <w:r>
        <w:rPr>
          <w:rFonts w:hint="eastAsia" w:eastAsiaTheme="minorEastAsia"/>
          <w:sz w:val="28"/>
          <w:szCs w:val="28"/>
        </w:rPr>
        <w:t>数据分析</w:t>
      </w:r>
      <w:bookmarkEnd w:id="36"/>
    </w:p>
    <w:p>
      <w:pPr>
        <w:pStyle w:val="50"/>
        <w:numPr>
          <w:ilvl w:val="0"/>
          <w:numId w:val="0"/>
        </w:numPr>
        <w:spacing w:after="12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12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120" w:line="360" w:lineRule="auto"/>
        <w:ind w:left="624" w:leftChars="0" w:hanging="624" w:hangingChars="26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12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6432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4384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8480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7456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42D4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3D61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5E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736C5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C4C9D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0759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C5173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693D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2E67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0A7F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0FEA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E23011"/>
    <w:rsid w:val="023870D5"/>
    <w:rsid w:val="027A77C1"/>
    <w:rsid w:val="028F491F"/>
    <w:rsid w:val="03D2448F"/>
    <w:rsid w:val="04497378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5B7354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B4F2A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B512A2"/>
    <w:rsid w:val="27AC402D"/>
    <w:rsid w:val="27B02D51"/>
    <w:rsid w:val="27B16609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11A06DB"/>
    <w:rsid w:val="31750EFD"/>
    <w:rsid w:val="31A524C4"/>
    <w:rsid w:val="32C835A9"/>
    <w:rsid w:val="332A5E8E"/>
    <w:rsid w:val="332E2F29"/>
    <w:rsid w:val="340A7DC1"/>
    <w:rsid w:val="34503692"/>
    <w:rsid w:val="367A7D64"/>
    <w:rsid w:val="37B72FAF"/>
    <w:rsid w:val="395F436A"/>
    <w:rsid w:val="39637B15"/>
    <w:rsid w:val="3A4D2A17"/>
    <w:rsid w:val="3B7F4860"/>
    <w:rsid w:val="3B7FEF2B"/>
    <w:rsid w:val="3BA879C6"/>
    <w:rsid w:val="3BB84F93"/>
    <w:rsid w:val="3C015C45"/>
    <w:rsid w:val="3DE53B38"/>
    <w:rsid w:val="3E23681F"/>
    <w:rsid w:val="3F6459BC"/>
    <w:rsid w:val="40257BBA"/>
    <w:rsid w:val="40B03CFF"/>
    <w:rsid w:val="41CA0DF1"/>
    <w:rsid w:val="41EA6017"/>
    <w:rsid w:val="42107BEE"/>
    <w:rsid w:val="421C381E"/>
    <w:rsid w:val="426C1B24"/>
    <w:rsid w:val="42A51C96"/>
    <w:rsid w:val="43FF39E1"/>
    <w:rsid w:val="444B012A"/>
    <w:rsid w:val="445D5F4C"/>
    <w:rsid w:val="4597370E"/>
    <w:rsid w:val="47804A75"/>
    <w:rsid w:val="479E4324"/>
    <w:rsid w:val="47D7CDC5"/>
    <w:rsid w:val="482C4A17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4051FA"/>
    <w:rsid w:val="557F01C6"/>
    <w:rsid w:val="567C2762"/>
    <w:rsid w:val="56AC2486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EF025F"/>
    <w:rsid w:val="62F537D8"/>
    <w:rsid w:val="6370733A"/>
    <w:rsid w:val="63BF1E11"/>
    <w:rsid w:val="64AC6391"/>
    <w:rsid w:val="65DC4ACB"/>
    <w:rsid w:val="66251F2C"/>
    <w:rsid w:val="66620DA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237843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CA25879"/>
    <w:rsid w:val="6D5B09CB"/>
    <w:rsid w:val="6DAE0693"/>
    <w:rsid w:val="6E5F050D"/>
    <w:rsid w:val="6F56024D"/>
    <w:rsid w:val="6F954DC1"/>
    <w:rsid w:val="6FD371D3"/>
    <w:rsid w:val="6FF351E2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5325667"/>
    <w:rsid w:val="75BB6EB0"/>
    <w:rsid w:val="75FE6CDF"/>
    <w:rsid w:val="761D1BA4"/>
    <w:rsid w:val="76685F07"/>
    <w:rsid w:val="76996EEE"/>
    <w:rsid w:val="772573D7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CA3477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2860</Words>
  <Characters>3290</Characters>
  <Lines>31</Lines>
  <Paragraphs>8</Paragraphs>
  <TotalTime>0</TotalTime>
  <ScaleCrop>false</ScaleCrop>
  <LinksUpToDate>false</LinksUpToDate>
  <CharactersWithSpaces>3403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2024-07-10T09:21:05Z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64624A684CBC4BD2A86A11A6B9A17E51_13</vt:lpwstr>
  </property>
</Properties>
</file>