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147955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-954405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5702300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5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4pt;margin-top:449pt;height:224pt;width:595pt;z-index:251668480;v-text-anchor:middle;mso-width-relative:page;mso-height-relative:page;" filled="f" stroked="f" coordsize="21600,21600" o:gfxdata="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JDM&#10;T94AAAAOAQAADwAAAAAAAAABACAAAAAiAAAAZHJzL2Rvd25yZXYueG1sUEsBAhQAFAAAAAgAh07i&#10;QPl3FS5VAgAAmgQAAA4AAAAAAAAAAQAgAAAALQ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5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1716405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55pt;margin-top:135.15pt;height:72pt;width:303.3pt;z-index:251667456;mso-width-relative:page;mso-height-relative:page;" filled="f" stroked="f" coordsize="21600,21600" o:gfxdata="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j98HKdwA&#10;AAALAQAADwAAAAAAAAABACAAAAAiAAAAZHJzL2Rvd25yZXYueG1sUEsBAhQAFAAAAAgAh07iQC26&#10;eSRUAgAAlwQAAA4AAAAAAAAAAQAgAAAAK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273685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成脂模型实验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3pt;margin-top:21.55pt;height:96.05pt;width:594.8pt;z-index:251665408;mso-width-relative:page;mso-height-relative:page;" filled="f" stroked="f" coordsize="21600,21600" o:gfxdata="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4G5&#10;uNwAAAAMAQAADwAAAAAAAAABACAAAAAiAAAAZHJzL2Rvd25yZXYueG1sUEsBAhQAFAAAAAgAh07i&#10;QHsDDutXAgAAmAQAAA4AAAAAAAAAAQAgAAAAKw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成脂模型实验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6" w:name="_GoBack"/>
      <w:bookmarkEnd w:id="2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49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3116"/>
      <w:bookmarkStart w:id="2" w:name="_Toc169255320"/>
      <w:r>
        <w:rPr>
          <w:rFonts w:ascii="Times New Roman" w:hAnsi="Times New Roman"/>
          <w:sz w:val="28"/>
          <w:szCs w:val="28"/>
        </w:rPr>
        <w:t>声明</w:t>
      </w:r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spacing w:before="240" w:beforeLines="100"/>
        <w:rPr>
          <w:rFonts w:ascii="Times New Roman" w:hAnsi="Times New Roman"/>
          <w:sz w:val="24"/>
          <w:szCs w:val="24"/>
        </w:rPr>
      </w:pP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1"/>
          <w:szCs w:val="22"/>
          <w:lang w:val="zh-CN"/>
        </w:rPr>
        <w:id w:val="-1484539983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bookmarkStart w:id="3" w:name="_Toc25695"/>
          <w:bookmarkStart w:id="4" w:name="_Toc27944"/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"_Toc169255320"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"_Toc169255321"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一、实验仪器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"_Toc169255322"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二、 试剂与耗材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"_Toc169255323"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"_Toc169255324"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1、细胞传代/换液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"_Toc169255325"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2、细胞铺板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"_Toc169255326"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3、诱导分化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"_Toc169255327"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4、分化维护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"_Toc169255328"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5、结果处理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"_Toc169255329"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6、结果展示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_Toc169255329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Times New Roman" w:hAnsi="Times New Roman"/>
          <w:b/>
          <w:sz w:val="36"/>
          <w:szCs w:val="36"/>
        </w:rPr>
      </w:pPr>
      <w:bookmarkStart w:id="5" w:name="_Toc169255321"/>
      <w:r>
        <w:br w:type="page"/>
      </w:r>
    </w:p>
    <w:p>
      <w:pPr>
        <w:pStyle w:val="2"/>
      </w:pPr>
      <w:r>
        <w:t>一、实验仪器</w:t>
      </w:r>
      <w:bookmarkEnd w:id="3"/>
      <w:bookmarkEnd w:id="4"/>
      <w:bookmarkEnd w:id="5"/>
    </w:p>
    <w:tbl>
      <w:tblPr>
        <w:tblStyle w:val="14"/>
        <w:tblW w:w="9619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744"/>
        <w:gridCol w:w="2712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163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实验仪器</w:t>
            </w:r>
          </w:p>
        </w:tc>
        <w:tc>
          <w:tcPr>
            <w:tcW w:w="374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2712" w:type="dxa"/>
            <w:tcBorders>
              <w:top w:val="single" w:color="000000" w:sz="4" w:space="0"/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二氧化碳培养箱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COI-80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超净工作台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博科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BBS-DDC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低速离心机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SCI406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感应式数控涡旋混匀仪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L-VM-B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大容量电动移液器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SCI-Fill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酶标仪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detielab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HBS-1096A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bookmarkStart w:id="6" w:name="_Toc475364643"/>
            <w:bookmarkEnd w:id="6"/>
            <w:bookmarkStart w:id="7" w:name="_Toc457908950"/>
            <w:bookmarkEnd w:id="7"/>
            <w:bookmarkStart w:id="8" w:name="_Toc457909480"/>
            <w:bookmarkEnd w:id="8"/>
            <w:bookmarkStart w:id="9" w:name="_Toc28846"/>
            <w:bookmarkStart w:id="10" w:name="_Toc9766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手动移液枪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Thermo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4640060</w:t>
            </w:r>
          </w:p>
        </w:tc>
      </w:tr>
    </w:tbl>
    <w:p>
      <w:pPr>
        <w:pStyle w:val="2"/>
        <w:numPr>
          <w:ilvl w:val="0"/>
          <w:numId w:val="3"/>
        </w:numPr>
      </w:pPr>
      <w:bookmarkStart w:id="11" w:name="_Toc169255322"/>
      <w:r>
        <w:t>试剂与耗材</w:t>
      </w:r>
      <w:bookmarkEnd w:id="9"/>
      <w:bookmarkEnd w:id="10"/>
      <w:bookmarkEnd w:id="11"/>
      <w:bookmarkStart w:id="12" w:name="_Toc457909481"/>
      <w:bookmarkEnd w:id="12"/>
      <w:bookmarkStart w:id="13" w:name="_Toc457908951"/>
      <w:bookmarkEnd w:id="13"/>
      <w:bookmarkStart w:id="14" w:name="_Toc9399"/>
      <w:bookmarkStart w:id="15" w:name="_Toc2940"/>
    </w:p>
    <w:tbl>
      <w:tblPr>
        <w:tblStyle w:val="14"/>
        <w:tblW w:w="4832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5"/>
        <w:gridCol w:w="2902"/>
        <w:gridCol w:w="260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bookmarkStart w:id="16" w:name="_Hlk140112928"/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试剂名称</w:t>
            </w:r>
          </w:p>
        </w:tc>
        <w:tc>
          <w:tcPr>
            <w:tcW w:w="1574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1415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DMEM细胞培养基 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BL304A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胎牛血清（FBS）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四季青</w:t>
            </w:r>
          </w:p>
        </w:tc>
        <w:tc>
          <w:tcPr>
            <w:tcW w:w="1415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11011-8611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胰蛋白酶（Trypsin）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BL526A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牛胰岛素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BS901-25mg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油红O染色液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BL941A</w:t>
            </w:r>
          </w:p>
        </w:tc>
      </w:tr>
      <w:bookmarkEnd w:id="16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3-异丁基-1-甲基黄嘌呤（IBMX）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BS274-50mg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地塞米松 (DEX)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MCE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50-02-2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双抗（P/S）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BL505A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磷酸盐缓冲液（PBS）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BL316A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血球计数板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Marienfeld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细胞培养瓶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13112A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0.22μm细菌过滤器</w:t>
            </w:r>
          </w:p>
        </w:tc>
        <w:tc>
          <w:tcPr>
            <w:tcW w:w="1574" w:type="pct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BS-PES25-22-S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移液器吸头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BS-RT-1250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BS-15-M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12孔细胞培养板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3T3-L1细胞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普诺赛</w:t>
            </w:r>
          </w:p>
        </w:tc>
        <w:tc>
          <w:tcPr>
            <w:tcW w:w="0" w:type="auto"/>
          </w:tcPr>
          <w:p>
            <w:pPr>
              <w:pStyle w:val="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CL-0006</w:t>
            </w:r>
          </w:p>
        </w:tc>
      </w:tr>
    </w:tbl>
    <w:p>
      <w:pPr>
        <w:spacing w:line="380" w:lineRule="exact"/>
        <w:jc w:val="left"/>
        <w:rPr>
          <w:rFonts w:ascii="Times New Roman" w:hAnsi="Times New Roman"/>
          <w:sz w:val="24"/>
          <w:szCs w:val="24"/>
        </w:rPr>
      </w:pPr>
    </w:p>
    <w:p>
      <w:pPr>
        <w:pStyle w:val="2"/>
      </w:pPr>
      <w:bookmarkStart w:id="17" w:name="_Toc169255323"/>
      <w:r>
        <w:t>三、实验步骤</w:t>
      </w:r>
      <w:bookmarkEnd w:id="14"/>
      <w:bookmarkEnd w:id="15"/>
      <w:bookmarkEnd w:id="17"/>
    </w:p>
    <w:p>
      <w:pPr>
        <w:pStyle w:val="3"/>
        <w:rPr>
          <w:rFonts w:ascii="Times New Roman" w:hAnsi="Times New Roman"/>
          <w:sz w:val="28"/>
          <w:szCs w:val="28"/>
        </w:rPr>
      </w:pPr>
      <w:bookmarkStart w:id="18" w:name="_Toc169255324"/>
      <w:bookmarkStart w:id="19" w:name="_Toc30267"/>
      <w:bookmarkStart w:id="20" w:name="_Toc8937"/>
      <w:r>
        <w:rPr>
          <w:rFonts w:ascii="Times New Roman" w:hAnsi="Times New Roman"/>
          <w:sz w:val="28"/>
          <w:szCs w:val="28"/>
        </w:rPr>
        <w:t>1、细胞传代/换液</w:t>
      </w:r>
      <w:bookmarkEnd w:id="18"/>
    </w:p>
    <w:p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显微镜观察3T3-L1细胞状态，当细胞状态不好时，若是新复苏的细胞，需要5天后进行换液操作，若是传代的细胞，则需要立刻进行换液处理。若细胞状态良好，但细胞数量不足80%时，需要进行换液处理。若细胞状态良好，细胞生长至80%以上时，需要进行传代处理，具体传代比例根据细胞说明书或细胞生长情况而定。</w:t>
      </w:r>
    </w:p>
    <w:p>
      <w:pPr>
        <w:pStyle w:val="3"/>
        <w:rPr>
          <w:rFonts w:ascii="Times New Roman" w:hAnsi="Times New Roman"/>
          <w:sz w:val="28"/>
          <w:szCs w:val="28"/>
        </w:rPr>
      </w:pPr>
      <w:bookmarkStart w:id="21" w:name="_Toc169255325"/>
      <w:r>
        <w:rPr>
          <w:rFonts w:ascii="Times New Roman" w:hAnsi="Times New Roman"/>
          <w:sz w:val="28"/>
          <w:szCs w:val="28"/>
        </w:rPr>
        <w:t>2、细胞铺板</w:t>
      </w:r>
      <w:bookmarkEnd w:id="21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取处于对数生长期的3T3-L1细胞，根据细胞特性按照细胞传代的步骤消化成单细胞悬液并计数，按照细胞合适密度12孔培养板，孔板上记录细胞种类、铺板密度、铺板时间，培养过夜。</w:t>
      </w:r>
    </w:p>
    <w:p>
      <w:pPr>
        <w:pStyle w:val="3"/>
        <w:rPr>
          <w:rFonts w:ascii="Times New Roman" w:hAnsi="Times New Roman"/>
          <w:sz w:val="28"/>
          <w:szCs w:val="28"/>
        </w:rPr>
      </w:pPr>
      <w:bookmarkStart w:id="22" w:name="_Toc169255326"/>
      <w:r>
        <w:rPr>
          <w:rFonts w:hint="eastAsia" w:ascii="Times New Roman" w:hAnsi="Times New Roman"/>
          <w:sz w:val="28"/>
          <w:szCs w:val="28"/>
        </w:rPr>
        <w:t>3、</w:t>
      </w:r>
      <w:r>
        <w:rPr>
          <w:rFonts w:ascii="Times New Roman" w:hAnsi="Times New Roman"/>
          <w:sz w:val="28"/>
          <w:szCs w:val="28"/>
        </w:rPr>
        <w:t>诱导分化</w:t>
      </w:r>
      <w:bookmarkEnd w:id="22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根据课题方案，用新鲜的分化培养基（DMEM高糖培养基，添加10% FBS、0.5 mM IBMX、1 μM DEX和10 μg/mL 胰岛素）替换原培养基，持续培养2天。</w:t>
      </w:r>
    </w:p>
    <w:p>
      <w:pPr>
        <w:pStyle w:val="3"/>
        <w:rPr>
          <w:rFonts w:ascii="Times New Roman" w:hAnsi="Times New Roman"/>
          <w:sz w:val="28"/>
          <w:szCs w:val="28"/>
        </w:rPr>
      </w:pPr>
      <w:bookmarkStart w:id="23" w:name="_Toc169255327"/>
      <w:r>
        <w:rPr>
          <w:rFonts w:hint="eastAsia" w:ascii="Times New Roman" w:hAnsi="Times New Roman"/>
          <w:sz w:val="28"/>
          <w:szCs w:val="28"/>
        </w:rPr>
        <w:t>4、</w:t>
      </w:r>
      <w:r>
        <w:rPr>
          <w:rFonts w:ascii="Times New Roman" w:hAnsi="Times New Roman"/>
          <w:sz w:val="28"/>
          <w:szCs w:val="28"/>
        </w:rPr>
        <w:t>分化维护</w:t>
      </w:r>
      <w:bookmarkEnd w:id="2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第2天后，更换为维护培养基（DMEM高糖培养基，添加10% FBS和10 μg/mL胰岛素）。每2-3天更换一次培养基，继续培养约8-10天。</w:t>
      </w:r>
    </w:p>
    <w:p>
      <w:pPr>
        <w:pStyle w:val="3"/>
        <w:rPr>
          <w:rFonts w:ascii="Times New Roman" w:hAnsi="Times New Roman"/>
          <w:sz w:val="28"/>
          <w:szCs w:val="28"/>
        </w:rPr>
      </w:pPr>
      <w:bookmarkStart w:id="24" w:name="_Toc169255328"/>
      <w:r>
        <w:rPr>
          <w:rFonts w:hint="eastAsia" w:ascii="Times New Roman" w:hAnsi="Times New Roman"/>
          <w:sz w:val="28"/>
          <w:szCs w:val="28"/>
        </w:rPr>
        <w:t>5、</w:t>
      </w:r>
      <w:r>
        <w:rPr>
          <w:rFonts w:ascii="Times New Roman" w:hAnsi="Times New Roman"/>
          <w:sz w:val="28"/>
          <w:szCs w:val="28"/>
        </w:rPr>
        <w:t>结果处理</w:t>
      </w:r>
      <w:bookmarkEnd w:id="2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根据后续方案进行例如：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1、红油染色显微观察图像分析：使用图像分析软件（如ImageJ），对染色后的脂滴进行定量分析。计算染色区域的面积百分比或脂滴的数量和大小。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2、油红O染色的定量分析：使用酶标仪，计算并记录每个处理组的平均吸光度值，使用对照组的数据进行标准化，从而定量评估各处理组中脂滴积累的程度。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3、RT-qPCRPCR分析脂肪细胞分化标志基因（如PPARγ、C/EBPα、Adiponectin）的表达水平。、WB分析蛋白水平的改变。</w:t>
      </w:r>
    </w:p>
    <w:bookmarkEnd w:id="19"/>
    <w:bookmarkEnd w:id="20"/>
    <w:p>
      <w:pPr>
        <w:pStyle w:val="3"/>
        <w:rPr>
          <w:b w:val="0"/>
          <w:bCs w:val="0"/>
          <w:sz w:val="24"/>
          <w:szCs w:val="24"/>
        </w:rPr>
      </w:pPr>
      <w:bookmarkStart w:id="25" w:name="_Toc169255329"/>
      <w:r>
        <w:rPr>
          <w:rFonts w:hint="eastAsia"/>
          <w:sz w:val="24"/>
          <w:szCs w:val="24"/>
        </w:rPr>
        <w:t>6</w:t>
      </w:r>
      <w:r>
        <w:rPr>
          <w:rStyle w:val="21"/>
          <w:rFonts w:ascii="Times New Roman" w:hAnsi="Times New Roman"/>
          <w:b w:val="0"/>
          <w:bCs w:val="0"/>
          <w:sz w:val="28"/>
          <w:szCs w:val="28"/>
        </w:rPr>
        <w:t>、</w:t>
      </w:r>
      <w:r>
        <w:rPr>
          <w:rStyle w:val="21"/>
          <w:rFonts w:ascii="Times New Roman" w:hAnsi="Times New Roman"/>
          <w:b/>
          <w:bCs/>
          <w:sz w:val="28"/>
          <w:szCs w:val="28"/>
        </w:rPr>
        <w:t>结果展示</w:t>
      </w:r>
      <w:bookmarkEnd w:id="25"/>
    </w:p>
    <w:sectPr>
      <w:headerReference r:id="rId5" w:type="first"/>
      <w:headerReference r:id="rId3" w:type="default"/>
      <w:footerReference r:id="rId6" w:type="default"/>
      <w:headerReference r:id="rId4" w:type="even"/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微软雅黑" w:hAnsi="微软雅黑" w:eastAsia="微软雅黑" w:cs="微软雅黑"/>
        <w:b/>
        <w:sz w:val="18"/>
        <w:szCs w:val="18"/>
      </w:rPr>
    </w:pPr>
    <w:r>
      <w:rPr>
        <w:rFonts w:hint="eastAsia" w:ascii="微软雅黑" w:hAnsi="微软雅黑" w:eastAsia="微软雅黑" w:cs="微软雅黑"/>
        <w:b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29.85pt;margin-top:-0.05pt;height:2.25pt;width:522.75pt;mso-wrap-distance-bottom:0pt;mso-wrap-distance-left:9pt;mso-wrap-distance-right:9pt;mso-wrap-distance-top:0pt;z-index:251664384;mso-width-relative:page;mso-height-relative:page;" filled="f" stroked="t" coordsize="21600,21600" o:gfxdata="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bZqk1wAAAAcBAAAPAAAAAAAAAAEAIAAAACIAAABkcnMvZG93bnJldi54bWxQSwECFAAUAAAA&#10;CACHTuJAsPqF9e8BAADdAwAADgAAAAAAAAABACAAAAAmAQAAZHJzL2Uyb0RvYy54bWxQSwUGAAAA&#10;AAYABgBZAQAAhwUAAAAA&#10;">
              <v:fill on="f" focussize="0,0"/>
              <v:stroke weight="1.25pt"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  <w:p>
    <w:pPr>
      <w:pStyle w:val="8"/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 xml:space="preserve">电话：177-2982-5736            </w:t>
    </w:r>
    <w:r>
      <w:rPr>
        <w:rFonts w:hint="eastAsia" w:eastAsia="微软雅黑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座机：028- 65735060                         公司网址： http://www.cdacsw.c</w: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336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131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w:rPr>
        <w:rFonts w:hint="eastAsia" w:eastAsia="微软雅黑"/>
        <w:bCs/>
        <w:color w:val="A6A6A6" w:themeColor="background1" w:themeShade="A6"/>
        <w:sz w:val="15"/>
        <w:szCs w:val="15"/>
      </w:rPr>
      <w:t>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both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4015740</wp:posOffset>
              </wp:positionH>
              <wp:positionV relativeFrom="paragraph">
                <wp:posOffset>17780</wp:posOffset>
              </wp:positionV>
              <wp:extent cx="1866900" cy="339725"/>
              <wp:effectExtent l="0" t="0" r="0" b="31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rFonts w:asciiTheme="majorEastAsia" w:hAnsiTheme="majorEastAsia" w:eastAsia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cs="微软雅黑" w:asciiTheme="majorEastAsia" w:hAnsiTheme="majorEastAsia" w:eastAsiaTheme="majorEastAsia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6.2pt;margin-top:1.4pt;height:26.75pt;width:147pt;z-index:251666432;mso-width-relative:page;mso-height-relative:page;" fillcolor="#FFFFFF [3201]" filled="t" stroked="f" coordsize="21600,21600" o:gfxdata="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ZBS53UAAAACAEA&#10;AA8AAAAAAAAAAQAgAAAAIgAAAGRycy9kb3ducmV2LnhtbFBLAQIUABQAAAAIAIdO4kAAnT1EVwIA&#10;AJ8EAAAOAAAAAAAAAAEAIAAAACMBAABkcnMvZTJvRG9jLnhtbFBLBQYAAAAABgAGAFkBAADsBQAA&#10;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rFonts w:asciiTheme="majorEastAsia" w:hAnsiTheme="majorEastAsia" w:eastAsiaTheme="majorEastAsia"/>
                        <w:sz w:val="16"/>
                        <w:szCs w:val="16"/>
                      </w:rPr>
                    </w:pPr>
                    <w:r>
                      <w:rPr>
                        <w:rFonts w:hint="eastAsia" w:cs="微软雅黑" w:asciiTheme="majorEastAsia" w:hAnsiTheme="majorEastAsia" w:eastAsiaTheme="majorEastAsia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1065427348" name="图片 1065427348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427348" name="图片 1065427348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right w:val="none" w:color="auto" w:sz="0" w:space="0"/>
        <w:between w:val="none" w:color="auto" w:sz="0" w:space="0"/>
      </w:pBdr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1578363408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8363408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both"/>
    </w:pPr>
    <w:r>
      <w:rPr>
        <w:rFonts w:hint="eastAsia"/>
      </w:rPr>
      <w:drawing>
        <wp:inline distT="0" distB="0" distL="114300" distR="114300">
          <wp:extent cx="1514475" cy="439420"/>
          <wp:effectExtent l="0" t="0" r="0" b="0"/>
          <wp:docPr id="1745311993" name="图片 1745311993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5311993" name="图片 1745311993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6EA402"/>
    <w:multiLevelType w:val="singleLevel"/>
    <w:tmpl w:val="EB6EA40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373630"/>
    <w:multiLevelType w:val="multilevel"/>
    <w:tmpl w:val="1B373630"/>
    <w:lvl w:ilvl="0" w:tentative="0">
      <w:start w:val="1"/>
      <w:numFmt w:val="decimal"/>
      <w:pStyle w:val="31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FF08C7"/>
    <w:rsid w:val="00015402"/>
    <w:rsid w:val="000154A7"/>
    <w:rsid w:val="00020771"/>
    <w:rsid w:val="00022BE1"/>
    <w:rsid w:val="00023590"/>
    <w:rsid w:val="00027E30"/>
    <w:rsid w:val="000346AA"/>
    <w:rsid w:val="00042CFA"/>
    <w:rsid w:val="00044722"/>
    <w:rsid w:val="00044BBA"/>
    <w:rsid w:val="00044E03"/>
    <w:rsid w:val="00046AE8"/>
    <w:rsid w:val="00046F2A"/>
    <w:rsid w:val="0005499D"/>
    <w:rsid w:val="000549BC"/>
    <w:rsid w:val="0005736D"/>
    <w:rsid w:val="00057B1B"/>
    <w:rsid w:val="00061DBD"/>
    <w:rsid w:val="00065FD1"/>
    <w:rsid w:val="0007214D"/>
    <w:rsid w:val="000724DB"/>
    <w:rsid w:val="0008097C"/>
    <w:rsid w:val="00080C88"/>
    <w:rsid w:val="000826F5"/>
    <w:rsid w:val="00084417"/>
    <w:rsid w:val="00087642"/>
    <w:rsid w:val="0009746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45C29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263C9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0B3C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2752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292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400F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07E0E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8D01FD"/>
    <w:rsid w:val="03BD3D36"/>
    <w:rsid w:val="03D2448F"/>
    <w:rsid w:val="041D2C9D"/>
    <w:rsid w:val="04455207"/>
    <w:rsid w:val="0450700B"/>
    <w:rsid w:val="04517A58"/>
    <w:rsid w:val="0490311A"/>
    <w:rsid w:val="04BE23A5"/>
    <w:rsid w:val="04BF3B56"/>
    <w:rsid w:val="04EF6F26"/>
    <w:rsid w:val="058802DD"/>
    <w:rsid w:val="05FD3B43"/>
    <w:rsid w:val="06484E98"/>
    <w:rsid w:val="06556E39"/>
    <w:rsid w:val="06E83375"/>
    <w:rsid w:val="06EF6A97"/>
    <w:rsid w:val="07913D3D"/>
    <w:rsid w:val="07B371BD"/>
    <w:rsid w:val="07DC617E"/>
    <w:rsid w:val="07E14125"/>
    <w:rsid w:val="085B3E0D"/>
    <w:rsid w:val="088210AA"/>
    <w:rsid w:val="08CA17C6"/>
    <w:rsid w:val="08EA6A22"/>
    <w:rsid w:val="09154EB8"/>
    <w:rsid w:val="094C4341"/>
    <w:rsid w:val="09645BFD"/>
    <w:rsid w:val="09C47861"/>
    <w:rsid w:val="0A045AE0"/>
    <w:rsid w:val="0A5D72DC"/>
    <w:rsid w:val="0AB945A1"/>
    <w:rsid w:val="0B8C31F9"/>
    <w:rsid w:val="0BF202F5"/>
    <w:rsid w:val="0D1F336B"/>
    <w:rsid w:val="0D2E7A52"/>
    <w:rsid w:val="0E9D6BBB"/>
    <w:rsid w:val="0ECE0394"/>
    <w:rsid w:val="0EFA5E48"/>
    <w:rsid w:val="0F326BA0"/>
    <w:rsid w:val="0F331EE7"/>
    <w:rsid w:val="0F841987"/>
    <w:rsid w:val="0F9D0EBF"/>
    <w:rsid w:val="10525806"/>
    <w:rsid w:val="110C7229"/>
    <w:rsid w:val="11AB095A"/>
    <w:rsid w:val="11B8707C"/>
    <w:rsid w:val="13136145"/>
    <w:rsid w:val="135F33F5"/>
    <w:rsid w:val="14027288"/>
    <w:rsid w:val="140C23A5"/>
    <w:rsid w:val="14D2562C"/>
    <w:rsid w:val="14FA59C9"/>
    <w:rsid w:val="162A33A1"/>
    <w:rsid w:val="1649519F"/>
    <w:rsid w:val="16913178"/>
    <w:rsid w:val="16FF6615"/>
    <w:rsid w:val="17002DF8"/>
    <w:rsid w:val="17125CEF"/>
    <w:rsid w:val="174C337B"/>
    <w:rsid w:val="17557CB9"/>
    <w:rsid w:val="18AA7BF5"/>
    <w:rsid w:val="18AB0A17"/>
    <w:rsid w:val="192E4AE6"/>
    <w:rsid w:val="19AB6E72"/>
    <w:rsid w:val="1A197394"/>
    <w:rsid w:val="1A7306A9"/>
    <w:rsid w:val="1AAC634A"/>
    <w:rsid w:val="1AB145E1"/>
    <w:rsid w:val="1AC255F3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323093"/>
    <w:rsid w:val="1F6B0692"/>
    <w:rsid w:val="1F734EFF"/>
    <w:rsid w:val="1F775289"/>
    <w:rsid w:val="1FB07714"/>
    <w:rsid w:val="1FBE71E9"/>
    <w:rsid w:val="20282FFF"/>
    <w:rsid w:val="214243E3"/>
    <w:rsid w:val="217D7C57"/>
    <w:rsid w:val="21E65B6A"/>
    <w:rsid w:val="227125E2"/>
    <w:rsid w:val="228F5AC2"/>
    <w:rsid w:val="22E5658B"/>
    <w:rsid w:val="233139A1"/>
    <w:rsid w:val="239E442A"/>
    <w:rsid w:val="247B4B8D"/>
    <w:rsid w:val="249124AC"/>
    <w:rsid w:val="24C55C43"/>
    <w:rsid w:val="24EA38CC"/>
    <w:rsid w:val="25235B93"/>
    <w:rsid w:val="25496246"/>
    <w:rsid w:val="256300DD"/>
    <w:rsid w:val="25E360C2"/>
    <w:rsid w:val="25F26CE2"/>
    <w:rsid w:val="261F4ABE"/>
    <w:rsid w:val="263F27D1"/>
    <w:rsid w:val="267C4EC5"/>
    <w:rsid w:val="269404CF"/>
    <w:rsid w:val="27017D1F"/>
    <w:rsid w:val="27AC402D"/>
    <w:rsid w:val="27B02D51"/>
    <w:rsid w:val="28117266"/>
    <w:rsid w:val="28C747BD"/>
    <w:rsid w:val="28CD5F1A"/>
    <w:rsid w:val="294A00E2"/>
    <w:rsid w:val="294A756A"/>
    <w:rsid w:val="29876764"/>
    <w:rsid w:val="29E54C96"/>
    <w:rsid w:val="29F923D7"/>
    <w:rsid w:val="2A1E705A"/>
    <w:rsid w:val="2A6E72C4"/>
    <w:rsid w:val="2AF21C5F"/>
    <w:rsid w:val="2AFD6FC6"/>
    <w:rsid w:val="2B6A3B8F"/>
    <w:rsid w:val="2BEE3F9F"/>
    <w:rsid w:val="2C0C4FAB"/>
    <w:rsid w:val="2C90767E"/>
    <w:rsid w:val="2CE33F5E"/>
    <w:rsid w:val="2D2307FE"/>
    <w:rsid w:val="2D234295"/>
    <w:rsid w:val="2D3F6270"/>
    <w:rsid w:val="2D4F5C5E"/>
    <w:rsid w:val="2DC91D7E"/>
    <w:rsid w:val="2E106463"/>
    <w:rsid w:val="2F024A8F"/>
    <w:rsid w:val="2F2B080B"/>
    <w:rsid w:val="2F453924"/>
    <w:rsid w:val="2F57341F"/>
    <w:rsid w:val="2FC76DA5"/>
    <w:rsid w:val="306A53C9"/>
    <w:rsid w:val="306A5A65"/>
    <w:rsid w:val="30D04760"/>
    <w:rsid w:val="30DF64CF"/>
    <w:rsid w:val="311A06DB"/>
    <w:rsid w:val="317B137B"/>
    <w:rsid w:val="31A524C4"/>
    <w:rsid w:val="332E2F29"/>
    <w:rsid w:val="33490893"/>
    <w:rsid w:val="340A7DC1"/>
    <w:rsid w:val="34503692"/>
    <w:rsid w:val="34E24AFB"/>
    <w:rsid w:val="365D6B2F"/>
    <w:rsid w:val="367A7D64"/>
    <w:rsid w:val="370412B7"/>
    <w:rsid w:val="374769F9"/>
    <w:rsid w:val="37B02C8E"/>
    <w:rsid w:val="37B72FAF"/>
    <w:rsid w:val="384A4E91"/>
    <w:rsid w:val="387151C2"/>
    <w:rsid w:val="395F436A"/>
    <w:rsid w:val="39637B15"/>
    <w:rsid w:val="39DF12B1"/>
    <w:rsid w:val="39EA77DB"/>
    <w:rsid w:val="3A05609A"/>
    <w:rsid w:val="3A8D5509"/>
    <w:rsid w:val="3A9E14C4"/>
    <w:rsid w:val="3BA879C6"/>
    <w:rsid w:val="3BB84F93"/>
    <w:rsid w:val="3D580050"/>
    <w:rsid w:val="3D5B18EE"/>
    <w:rsid w:val="3DD80FC1"/>
    <w:rsid w:val="3DE53B38"/>
    <w:rsid w:val="3E23681F"/>
    <w:rsid w:val="3ED701DB"/>
    <w:rsid w:val="3EFE56CE"/>
    <w:rsid w:val="3F963152"/>
    <w:rsid w:val="40257BBA"/>
    <w:rsid w:val="406B0613"/>
    <w:rsid w:val="40CF0629"/>
    <w:rsid w:val="413D193E"/>
    <w:rsid w:val="41EA6017"/>
    <w:rsid w:val="42107BEE"/>
    <w:rsid w:val="42620242"/>
    <w:rsid w:val="426C1B24"/>
    <w:rsid w:val="428B7C8E"/>
    <w:rsid w:val="42A51C96"/>
    <w:rsid w:val="42E73688"/>
    <w:rsid w:val="42EE0B0F"/>
    <w:rsid w:val="439353EE"/>
    <w:rsid w:val="444B012A"/>
    <w:rsid w:val="44FD328B"/>
    <w:rsid w:val="4597370E"/>
    <w:rsid w:val="46CD560B"/>
    <w:rsid w:val="46E666CD"/>
    <w:rsid w:val="47804A75"/>
    <w:rsid w:val="479E4324"/>
    <w:rsid w:val="482C4A17"/>
    <w:rsid w:val="485208D2"/>
    <w:rsid w:val="48D92DDC"/>
    <w:rsid w:val="49735CE2"/>
    <w:rsid w:val="4B114295"/>
    <w:rsid w:val="4B12476D"/>
    <w:rsid w:val="4B154B9B"/>
    <w:rsid w:val="4B7655EE"/>
    <w:rsid w:val="4C0814C4"/>
    <w:rsid w:val="4C9F0FD7"/>
    <w:rsid w:val="4D3F08E5"/>
    <w:rsid w:val="4D453A21"/>
    <w:rsid w:val="4D7549E6"/>
    <w:rsid w:val="4D901140"/>
    <w:rsid w:val="4E5959D6"/>
    <w:rsid w:val="4EF83B47"/>
    <w:rsid w:val="4FAF27B1"/>
    <w:rsid w:val="4FD82DAE"/>
    <w:rsid w:val="4FFA6B7D"/>
    <w:rsid w:val="501D3E00"/>
    <w:rsid w:val="503F0BFC"/>
    <w:rsid w:val="50F43794"/>
    <w:rsid w:val="51002139"/>
    <w:rsid w:val="51D60EC6"/>
    <w:rsid w:val="51E056AD"/>
    <w:rsid w:val="52680BC7"/>
    <w:rsid w:val="52AA5BDE"/>
    <w:rsid w:val="531242BB"/>
    <w:rsid w:val="53342971"/>
    <w:rsid w:val="535D2413"/>
    <w:rsid w:val="54AC42D6"/>
    <w:rsid w:val="54FB217D"/>
    <w:rsid w:val="551B6739"/>
    <w:rsid w:val="551E569C"/>
    <w:rsid w:val="557F01C6"/>
    <w:rsid w:val="5621657F"/>
    <w:rsid w:val="56734F70"/>
    <w:rsid w:val="56AC2486"/>
    <w:rsid w:val="57A5105B"/>
    <w:rsid w:val="57BF01C2"/>
    <w:rsid w:val="58353010"/>
    <w:rsid w:val="586E37F0"/>
    <w:rsid w:val="587A136B"/>
    <w:rsid w:val="58B32E23"/>
    <w:rsid w:val="59223A36"/>
    <w:rsid w:val="59736DD4"/>
    <w:rsid w:val="59BD26D5"/>
    <w:rsid w:val="59D40607"/>
    <w:rsid w:val="5A0C7DA1"/>
    <w:rsid w:val="5AF9704F"/>
    <w:rsid w:val="5B1909C7"/>
    <w:rsid w:val="5B740BC8"/>
    <w:rsid w:val="5B947BDB"/>
    <w:rsid w:val="5BB10BFF"/>
    <w:rsid w:val="5C2268F0"/>
    <w:rsid w:val="5C237623"/>
    <w:rsid w:val="5D04101B"/>
    <w:rsid w:val="5D0D6309"/>
    <w:rsid w:val="5D5E6C15"/>
    <w:rsid w:val="5D9B1847"/>
    <w:rsid w:val="5DA2567B"/>
    <w:rsid w:val="5DD60239"/>
    <w:rsid w:val="5E987E55"/>
    <w:rsid w:val="5EA96E87"/>
    <w:rsid w:val="5F486F4A"/>
    <w:rsid w:val="605D1356"/>
    <w:rsid w:val="60DD4922"/>
    <w:rsid w:val="613D4CE3"/>
    <w:rsid w:val="61700561"/>
    <w:rsid w:val="61E3588B"/>
    <w:rsid w:val="622F6D22"/>
    <w:rsid w:val="6237567B"/>
    <w:rsid w:val="628D2EDB"/>
    <w:rsid w:val="62C91468"/>
    <w:rsid w:val="62F537D8"/>
    <w:rsid w:val="6370733A"/>
    <w:rsid w:val="637D2E75"/>
    <w:rsid w:val="63DC07E4"/>
    <w:rsid w:val="644665A5"/>
    <w:rsid w:val="64AC6391"/>
    <w:rsid w:val="669C06FE"/>
    <w:rsid w:val="66E5229D"/>
    <w:rsid w:val="66EF6D4B"/>
    <w:rsid w:val="67592E6B"/>
    <w:rsid w:val="67A1303C"/>
    <w:rsid w:val="67FC6E05"/>
    <w:rsid w:val="69A022B3"/>
    <w:rsid w:val="69BB5AF7"/>
    <w:rsid w:val="69D3282D"/>
    <w:rsid w:val="6A4E7F61"/>
    <w:rsid w:val="6A670E11"/>
    <w:rsid w:val="6AAF5D15"/>
    <w:rsid w:val="6ACE6FF6"/>
    <w:rsid w:val="6B0D5BA0"/>
    <w:rsid w:val="6B5478DD"/>
    <w:rsid w:val="6B6712DB"/>
    <w:rsid w:val="6BBC0310"/>
    <w:rsid w:val="6C16401E"/>
    <w:rsid w:val="6C40624E"/>
    <w:rsid w:val="6C7069B7"/>
    <w:rsid w:val="6C876B11"/>
    <w:rsid w:val="6D567859"/>
    <w:rsid w:val="6DAE0693"/>
    <w:rsid w:val="6DD8026E"/>
    <w:rsid w:val="6E133C20"/>
    <w:rsid w:val="6F31305A"/>
    <w:rsid w:val="6F56024D"/>
    <w:rsid w:val="6F8D32DA"/>
    <w:rsid w:val="6F954DC1"/>
    <w:rsid w:val="6FCD390A"/>
    <w:rsid w:val="704A6721"/>
    <w:rsid w:val="7057541D"/>
    <w:rsid w:val="70AE6992"/>
    <w:rsid w:val="71037512"/>
    <w:rsid w:val="710D5957"/>
    <w:rsid w:val="71345513"/>
    <w:rsid w:val="71C07997"/>
    <w:rsid w:val="71CD5283"/>
    <w:rsid w:val="71F6366B"/>
    <w:rsid w:val="72231CD3"/>
    <w:rsid w:val="728F558F"/>
    <w:rsid w:val="72916C3D"/>
    <w:rsid w:val="729F4F12"/>
    <w:rsid w:val="72B1469D"/>
    <w:rsid w:val="72FA6ED8"/>
    <w:rsid w:val="72FD2F7E"/>
    <w:rsid w:val="73306683"/>
    <w:rsid w:val="737516C5"/>
    <w:rsid w:val="738B162F"/>
    <w:rsid w:val="73A50172"/>
    <w:rsid w:val="73BD3074"/>
    <w:rsid w:val="73D634A1"/>
    <w:rsid w:val="74526350"/>
    <w:rsid w:val="74566E91"/>
    <w:rsid w:val="74C63A27"/>
    <w:rsid w:val="74D23626"/>
    <w:rsid w:val="75325667"/>
    <w:rsid w:val="75954C96"/>
    <w:rsid w:val="75FE6CDF"/>
    <w:rsid w:val="761B33ED"/>
    <w:rsid w:val="761D1BA4"/>
    <w:rsid w:val="76685F07"/>
    <w:rsid w:val="76937428"/>
    <w:rsid w:val="76996EEE"/>
    <w:rsid w:val="76F23337"/>
    <w:rsid w:val="77EF68E0"/>
    <w:rsid w:val="780F0D30"/>
    <w:rsid w:val="7814095E"/>
    <w:rsid w:val="78BB4A14"/>
    <w:rsid w:val="79740900"/>
    <w:rsid w:val="79D264B9"/>
    <w:rsid w:val="79DA35C0"/>
    <w:rsid w:val="7AC41D91"/>
    <w:rsid w:val="7ACC449A"/>
    <w:rsid w:val="7ADE2561"/>
    <w:rsid w:val="7BA53563"/>
    <w:rsid w:val="7BB824AC"/>
    <w:rsid w:val="7C4160FC"/>
    <w:rsid w:val="7C7F66A3"/>
    <w:rsid w:val="7CB93C2C"/>
    <w:rsid w:val="7D1F067E"/>
    <w:rsid w:val="7D3F6BA5"/>
    <w:rsid w:val="7DE62533"/>
    <w:rsid w:val="7E747036"/>
    <w:rsid w:val="7F651E0F"/>
    <w:rsid w:val="7FE40C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9"/>
    <w:pPr>
      <w:keepNext/>
      <w:keepLines/>
      <w:snapToGrid w:val="0"/>
      <w:spacing w:after="480" w:afterLines="200"/>
      <w:outlineLvl w:val="0"/>
    </w:pPr>
    <w:rPr>
      <w:rFonts w:ascii="Times New Roman" w:hAnsi="Times New Roman"/>
      <w:b/>
      <w:sz w:val="36"/>
      <w:szCs w:val="36"/>
    </w:rPr>
  </w:style>
  <w:style w:type="paragraph" w:styleId="3">
    <w:name w:val="heading 2"/>
    <w:basedOn w:val="1"/>
    <w:next w:val="1"/>
    <w:link w:val="21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2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9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5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7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2">
    <w:name w:val="Title"/>
    <w:basedOn w:val="1"/>
    <w:next w:val="1"/>
    <w:link w:val="28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3">
    <w:name w:val="Body Text First Indent"/>
    <w:basedOn w:val="5"/>
    <w:link w:val="24"/>
    <w:qFormat/>
    <w:uiPriority w:val="99"/>
    <w:pPr>
      <w:spacing w:after="0"/>
      <w:ind w:firstLine="498"/>
    </w:pPr>
  </w:style>
  <w:style w:type="table" w:styleId="15">
    <w:name w:val="Table Grid"/>
    <w:basedOn w:val="14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Emphasis"/>
    <w:qFormat/>
    <w:uiPriority w:val="99"/>
    <w:rPr>
      <w:rFonts w:cs="Times New Roman"/>
      <w:color w:val="CC0000"/>
    </w:rPr>
  </w:style>
  <w:style w:type="character" w:styleId="19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20">
    <w:name w:val="标题 1 字符"/>
    <w:link w:val="2"/>
    <w:qFormat/>
    <w:locked/>
    <w:uiPriority w:val="99"/>
    <w:rPr>
      <w:b/>
      <w:kern w:val="1"/>
      <w:sz w:val="36"/>
      <w:szCs w:val="36"/>
    </w:rPr>
  </w:style>
  <w:style w:type="character" w:customStyle="1" w:styleId="21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2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3">
    <w:name w:val="正文文本 字符"/>
    <w:basedOn w:val="16"/>
    <w:link w:val="5"/>
    <w:qFormat/>
    <w:locked/>
    <w:uiPriority w:val="99"/>
  </w:style>
  <w:style w:type="character" w:customStyle="1" w:styleId="24">
    <w:name w:val="正文文本首行缩进 字符"/>
    <w:link w:val="13"/>
    <w:qFormat/>
    <w:locked/>
    <w:uiPriority w:val="99"/>
    <w:rPr>
      <w:rFonts w:cs="Times New Roman"/>
    </w:rPr>
  </w:style>
  <w:style w:type="character" w:customStyle="1" w:styleId="25">
    <w:name w:val="批注框文本 字符"/>
    <w:link w:val="7"/>
    <w:qFormat/>
    <w:locked/>
    <w:uiPriority w:val="99"/>
    <w:rPr>
      <w:sz w:val="18"/>
    </w:rPr>
  </w:style>
  <w:style w:type="character" w:customStyle="1" w:styleId="26">
    <w:name w:val="页脚 字符"/>
    <w:link w:val="8"/>
    <w:qFormat/>
    <w:locked/>
    <w:uiPriority w:val="99"/>
    <w:rPr>
      <w:sz w:val="18"/>
    </w:rPr>
  </w:style>
  <w:style w:type="character" w:customStyle="1" w:styleId="27">
    <w:name w:val="页眉 字符"/>
    <w:link w:val="9"/>
    <w:qFormat/>
    <w:locked/>
    <w:uiPriority w:val="99"/>
    <w:rPr>
      <w:sz w:val="18"/>
    </w:rPr>
  </w:style>
  <w:style w:type="character" w:customStyle="1" w:styleId="28">
    <w:name w:val="标题 字符"/>
    <w:link w:val="12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29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0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1">
    <w:name w:val="样式1"/>
    <w:basedOn w:val="29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2">
    <w:name w:val="TOC 标题1"/>
    <w:basedOn w:val="31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3">
    <w:name w:val="样式2"/>
    <w:basedOn w:val="31"/>
    <w:qFormat/>
    <w:uiPriority w:val="99"/>
    <w:pPr>
      <w:ind w:hanging="360"/>
    </w:pPr>
  </w:style>
  <w:style w:type="paragraph" w:customStyle="1" w:styleId="34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5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8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0">
    <w:name w:val="列出段落 Char"/>
    <w:qFormat/>
    <w:uiPriority w:val="99"/>
  </w:style>
  <w:style w:type="character" w:customStyle="1" w:styleId="41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2">
    <w:name w:val="样式2 Char"/>
    <w:qFormat/>
    <w:uiPriority w:val="99"/>
    <w:rPr>
      <w:b/>
      <w:sz w:val="44"/>
    </w:rPr>
  </w:style>
  <w:style w:type="character" w:customStyle="1" w:styleId="43">
    <w:name w:val="Body Text First Indent Char1"/>
    <w:qFormat/>
    <w:uiPriority w:val="99"/>
    <w:rPr>
      <w:sz w:val="24"/>
    </w:rPr>
  </w:style>
  <w:style w:type="character" w:customStyle="1" w:styleId="44">
    <w:name w:val="apple-converted-space"/>
    <w:qFormat/>
    <w:uiPriority w:val="99"/>
  </w:style>
  <w:style w:type="character" w:customStyle="1" w:styleId="45">
    <w:name w:val="论文正文1 Char"/>
    <w:qFormat/>
    <w:uiPriority w:val="99"/>
    <w:rPr>
      <w:sz w:val="24"/>
    </w:rPr>
  </w:style>
  <w:style w:type="paragraph" w:customStyle="1" w:styleId="46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7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9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0">
    <w:name w:val="short_text"/>
    <w:qFormat/>
    <w:uiPriority w:val="0"/>
  </w:style>
  <w:style w:type="character" w:customStyle="1" w:styleId="51">
    <w:name w:val="明显强调1"/>
    <w:basedOn w:val="16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2">
    <w:name w:val="不明显强调1"/>
    <w:basedOn w:val="16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5">
    <w:name w:val="font51"/>
    <w:basedOn w:val="16"/>
    <w:qFormat/>
    <w:uiPriority w:val="0"/>
    <w:rPr>
      <w:rFonts w:hint="default" w:ascii="Times New Roman" w:hAnsi="Times New Roman" w:cs="Times New Roman"/>
      <w:b/>
      <w:bCs/>
      <w:color w:val="000000"/>
      <w:sz w:val="40"/>
      <w:szCs w:val="40"/>
      <w:u w:val="none"/>
    </w:rPr>
  </w:style>
  <w:style w:type="character" w:customStyle="1" w:styleId="5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40"/>
      <w:szCs w:val="40"/>
      <w:u w:val="none"/>
    </w:rPr>
  </w:style>
  <w:style w:type="character" w:customStyle="1" w:styleId="57">
    <w:name w:val="font01"/>
    <w:basedOn w:val="1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8">
    <w:name w:val="font61"/>
    <w:basedOn w:val="1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59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0">
    <w:name w:val="无"/>
    <w:qFormat/>
    <w:uiPriority w:val="0"/>
  </w:style>
  <w:style w:type="paragraph" w:customStyle="1" w:styleId="61">
    <w:name w:val="TOC Heading"/>
    <w:basedOn w:val="2"/>
    <w:next w:val="1"/>
    <w:unhideWhenUsed/>
    <w:qFormat/>
    <w:uiPriority w:val="39"/>
    <w:pPr>
      <w:widowControl/>
      <w:snapToGrid/>
      <w:spacing w:before="24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2084</Words>
  <Characters>2508</Characters>
  <Lines>24</Lines>
  <Paragraphs>6</Paragraphs>
  <TotalTime>0</TotalTime>
  <ScaleCrop>false</ScaleCrop>
  <LinksUpToDate>false</LinksUpToDate>
  <CharactersWithSpaces>2567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成都奥创生物</cp:lastModifiedBy>
  <cp:lastPrinted>2016-09-28T07:20:00Z</cp:lastPrinted>
  <dcterms:modified xsi:type="dcterms:W3CDTF">2024-07-10T09:25:21Z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59B33041E3654FBE8460B5431BB5E90A_13</vt:lpwstr>
  </property>
</Properties>
</file>