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0" w:name="_Toc14035"/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-818515</wp:posOffset>
            </wp:positionH>
            <wp:positionV relativeFrom="paragraph">
              <wp:posOffset>-1242060</wp:posOffset>
            </wp:positionV>
            <wp:extent cx="7582535" cy="10892790"/>
            <wp:effectExtent l="0" t="0" r="6985" b="3810"/>
            <wp:wrapNone/>
            <wp:docPr id="17" name="图片 17" descr="画板 1@2x-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画板 1@2x-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1089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96"/>
          <w:szCs w:val="96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50800</wp:posOffset>
            </wp:positionV>
            <wp:extent cx="2579370" cy="530225"/>
            <wp:effectExtent l="0" t="0" r="11430" b="3175"/>
            <wp:wrapTopAndBottom/>
            <wp:docPr id="18" name="图片 18" descr="资源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资源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-814705</wp:posOffset>
                </wp:positionH>
                <wp:positionV relativeFrom="paragraph">
                  <wp:posOffset>1049020</wp:posOffset>
                </wp:positionV>
                <wp:extent cx="7553960" cy="226695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960" cy="226695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112"/>
                                <w:szCs w:val="11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糖氧剥夺</w:t>
                            </w:r>
                            <w:r>
                              <w:rPr>
                                <w:rFonts w:hint="eastAsia"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15pt;margin-top:82.6pt;height:178.5pt;width:594.8pt;z-index:251665408;mso-width-relative:page;mso-height-relative:page;" filled="f" stroked="f" coordsize="21600,21600" o:gfxdata="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m&#10;v10f3AAAAA0BAAAPAAAAAAAAAAEAIAAAACIAAABkcnMvZG93bnJldi54bWxQSwECFAAUAAAACACH&#10;TuJAyFFEH1kCAACYBAAADgAAAAAAAAABACAAAAArAQAAZHJzL2Uyb0RvYy54bWxQSwUGAAAAAAYA&#10;BgBZAQAA9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微软雅黑"/>
                          <w:b/>
                          <w:bCs/>
                          <w:color w:val="FFFFFF" w:themeColor="background1"/>
                          <w:sz w:val="112"/>
                          <w:szCs w:val="11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微软雅黑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糖氧剥夺</w:t>
                      </w:r>
                      <w:r>
                        <w:rPr>
                          <w:rFonts w:hint="eastAsia" w:ascii="Times New Roman" w:hAnsi="Times New Roman" w:eastAsia="微软雅黑"/>
                          <w:b/>
                          <w:bCs/>
                          <w:color w:val="FFFFFF" w:themeColor="background1"/>
                          <w:sz w:val="96"/>
                          <w:szCs w:val="9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实验报告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3462020</wp:posOffset>
                </wp:positionV>
                <wp:extent cx="3851910" cy="7112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1910" cy="7112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color w:val="FFFFFF" w:themeColor="background1"/>
                                <w:sz w:val="56"/>
                                <w:szCs w:val="5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检测结题报告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85pt;margin-top:272.6pt;height:56pt;width:303.3pt;z-index:251666432;mso-width-relative:page;mso-height-relative:page;" filled="f" stroked="f" coordsize="21600,21600" o:gfxdata="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kHkyZ2wAA&#10;AAsBAAAPAAAAAAAAAAEAIAAAACIAAABkcnMvZG93bnJldi54bWxQSwECFAAUAAAACACHTuJAcFt4&#10;uFQCAACXBAAADgAAAAAAAAABACAAAAAq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color w:val="FFFFFF" w:themeColor="background1"/>
                          <w:sz w:val="56"/>
                          <w:szCs w:val="5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检测结题报告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-826770</wp:posOffset>
                </wp:positionH>
                <wp:positionV relativeFrom="paragraph">
                  <wp:posOffset>6398895</wp:posOffset>
                </wp:positionV>
                <wp:extent cx="7556500" cy="28448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28448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5"/>
                              <w:tblW w:w="10086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24"/>
                              <w:gridCol w:w="2716"/>
                              <w:gridCol w:w="2689"/>
                              <w:gridCol w:w="255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客户姓名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订单编号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92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项目启动日期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项目完成日期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7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报告撰写人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报告复核人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30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报告授权人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报告生效日期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1pt;margin-top:503.85pt;height:224pt;width:595pt;z-index:251667456;v-text-anchor:middle;mso-width-relative:page;mso-height-relative:page;" filled="f" stroked="f" coordsize="21600,21600" o:gfxdata="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s4a&#10;O94AAAAPAQAADwAAAAAAAAABACAAAAAiAAAAZHJzL2Rvd25yZXYueG1sUEsBAhQAFAAAAAgAh07i&#10;QPl3FS5VAgAAmgQAAA4AAAAAAAAAAQAgAAAALQEAAGRycy9lMm9Eb2MueG1sUEsFBgAAAAAGAAYA&#10;WQEAAP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5"/>
                        <w:tblW w:w="10086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24"/>
                        <w:gridCol w:w="2716"/>
                        <w:gridCol w:w="2689"/>
                        <w:gridCol w:w="255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客户姓名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订单编号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92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项目启动日期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项目完成日期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7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报告撰写人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报告复核人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30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报告授权人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报告生效日期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after="120" w:afterLines="50" w:line="480" w:lineRule="exact"/>
                        <w:jc w:val="center"/>
                        <w:rPr>
                          <w:rFonts w:ascii="Times New Roman" w:hAnsi="Times New Roman" w:eastAsiaTheme="minorEastAsia"/>
                          <w:b/>
                          <w:bCs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line="360" w:lineRule="auto"/>
        <w:jc w:val="center"/>
        <w:textAlignment w:val="auto"/>
        <w:rPr>
          <w:rFonts w:hint="default" w:ascii="Times New Roman" w:hAnsi="Times New Roman" w:cs="Times New Roman" w:eastAsiaTheme="minorEastAsia"/>
        </w:rPr>
      </w:pPr>
      <w:bookmarkStart w:id="1" w:name="_Toc468962812"/>
      <w:bookmarkEnd w:id="1"/>
      <w:r>
        <w:rPr>
          <w:rFonts w:hint="default" w:ascii="Times New Roman" w:hAnsi="Times New Roman" w:cs="Times New Roman" w:eastAsiaTheme="minorEastAsia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尊敬的客户：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120" w:firstLineChars="5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您好！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472" w:firstLineChars="196"/>
        <w:contextualSpacing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  <w:t>成都奥创生物科技有限公司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是联合多家高校、科研院所发起，由一批基础生物学、生物医药、临床医学领域杰出的科学家带队组成。主营业务包括整体课题项目服务实验（分子、蛋白、细胞、动物、病理等），全方位生物、医学研究技术服务和科研设计咨询、生物医药企业CRO外包服务等。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472" w:firstLineChars="196"/>
        <w:contextualSpacing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  <w:t>成都奥创生物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联合多位来自于了中山大学、四川农业大学、华中农业大学、四川大学、中科院等著名高校以及研究机构的专家学者担任企业顾问，其中专业覆盖肿瘤学、蛋白免疫学、分子生物学、细胞生物学、形态学等诸多领域，并与国内相关领域的专家以项目合作的方式联合开展转化医学研究，组成了一个优势交叉互补、高度专业的科研团队，负责研发课题的具体实施和推进，确保各项目的高效与质量。致力于实验科研平台互联，资源共享。借助此平台为广大科研院校，生物医药企业及个人提供分子、蛋白、细胞、病理等研究技术服务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before="240" w:beforeLines="100" w:after="100" w:afterAutospacing="1" w:line="360" w:lineRule="auto"/>
        <w:ind w:left="363" w:hanging="363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整体项目平台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能为广大客户提供从课题咨询，课题设计，项目实施到论文撰写，润色，发表等一站    式整体课题外包服务，强大的科研团队，全面的技术平台和完善的管理体系，让您的课题进展更加高效。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核酸研究平台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服务项目：核酸抽提，常规PCR，荧光定量PCR，微滴式数字PCR，载体构建，甲基化检测等。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蛋白与免疫平台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服务项目：Western blot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IP/COIP检测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，无标记分子互作检测，ELISA，多因子蛋白悬液芯片检测，蛋白表达纯化，蛋白质谱等。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细胞研究平台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服务项目：细胞周期，细胞凋亡，细胞增殖，细胞共培养及趋化，细胞迁移及侵袭，细胞粘附检测，流式细胞检测，稳转细胞系构建，细胞单克隆形成检测，双荧光素酶检测，显微拍照检测等。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病毒包装平台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服务项目：慢病毒包装，逆转录病毒包装，腺病毒包装，腺相关病毒包装等。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病理染色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服务项目：各类切片及染色服务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电镜检测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，免疫荧光，免疫组化，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tunel，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原位杂交染色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全景扫描，分析阅片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动物模型平台：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服务项目：常见疾病动物模型及肿瘤模型构建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肝功，肾功，血糖，血脂，无机离子，尿常规，凝血检测，血常规等生化检测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。</w:t>
      </w:r>
    </w:p>
    <w:p>
      <w:pPr>
        <w:pStyle w:val="49"/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left="420" w:firstLine="0" w:firstLineChars="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single"/>
        </w:rPr>
        <w:t xml:space="preserve">我们的服务承诺：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唯一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 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真实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专业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效率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360" w:firstLineChars="15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欢迎科研院所、医院、生物医药企业的广大用户来我公司进行科研项目订制，我们将为您提供专业高效的一站式科研服务。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br w:type="page"/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bookmarkStart w:id="2" w:name="_Toc3116"/>
      <w:bookmarkStart w:id="3" w:name="_Toc372"/>
      <w:r>
        <w:rPr>
          <w:rFonts w:hint="default" w:ascii="Times New Roman" w:hAnsi="Times New Roman" w:cs="Times New Roman" w:eastAsiaTheme="minorEastAsia"/>
          <w:sz w:val="28"/>
          <w:szCs w:val="28"/>
        </w:rPr>
        <w:t>声明</w:t>
      </w:r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为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保证独立、客观、公正地从事检验检测工作，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提高服务质量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。现以奥创生物名义，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向社会各界和客户作如下声明，并接受有关单位和客户的监督。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1、遵守国家的各项法律、法规、政策，严格执行有关标准，规范及细则等技术文件开展检测工作，以诚实、公正的态度确保检测工作质量，并对检测结果负责。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2、公司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具有固定的工作和检验检测场所，拥有与开展的检测工作相匹配的专业技术、管理人员，拥有相关检测所需的设备设施。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对客户的技术、资料、数据和其他商业机密严格保密，切实维护客户的权益，绝不利用客户的技术和资料从事技术开发和技术服务。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4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对所有委托方一视同仁，提供相同的优质、高效服务，保证检测数据和结果的真实、客观、准确。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承诺出具的检验检测数据、结果独立于所涉及的利益相关方，不受任何可能干扰其技术判断因素的影响，确保检验检测数据、结果的真实、客观、准确。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以上声明，本公司全体人员必须严格遵守。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成都奥创生物科技有限公司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br w:type="page"/>
      </w:r>
    </w:p>
    <w:sdt>
      <w:sdtPr>
        <w:rPr>
          <w:rFonts w:hint="default" w:ascii="Times New Roman" w:hAnsi="Times New Roman" w:cs="Times New Roman" w:eastAsiaTheme="minorEastAsia"/>
          <w:color w:val="auto"/>
          <w:kern w:val="1"/>
          <w:sz w:val="21"/>
          <w:szCs w:val="22"/>
          <w:lang w:val="zh-CN"/>
        </w:rPr>
        <w:id w:val="-32881177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 w:eastAsiaTheme="minorEastAsia"/>
          <w:b/>
          <w:bCs/>
          <w:color w:val="auto"/>
          <w:kern w:val="1"/>
          <w:sz w:val="21"/>
          <w:szCs w:val="22"/>
          <w:lang w:val="zh-CN"/>
        </w:rPr>
      </w:sdtEndPr>
      <w:sdtContent>
        <w:p>
          <w:pPr>
            <w:pStyle w:val="61"/>
            <w:pageBreakBefore w:val="0"/>
            <w:kinsoku/>
            <w:wordWrap/>
            <w:overflowPunct/>
            <w:topLinePunct w:val="0"/>
            <w:bidi w:val="0"/>
            <w:spacing w:line="360" w:lineRule="auto"/>
            <w:jc w:val="center"/>
            <w:textAlignment w:val="auto"/>
            <w:rPr>
              <w:rFonts w:hint="default" w:ascii="Times New Roman" w:hAnsi="Times New Roman" w:cs="Times New Roman" w:eastAsiaTheme="minorEastAsia"/>
              <w:b/>
              <w:bCs/>
              <w:color w:val="auto"/>
              <w:sz w:val="44"/>
              <w:szCs w:val="44"/>
            </w:rPr>
          </w:pPr>
          <w:r>
            <w:rPr>
              <w:rFonts w:hint="default" w:ascii="Times New Roman" w:hAnsi="Times New Roman" w:cs="Times New Roman" w:eastAsiaTheme="minorEastAsia"/>
              <w:b/>
              <w:bCs/>
              <w:color w:val="auto"/>
              <w:sz w:val="44"/>
              <w:szCs w:val="44"/>
              <w:lang w:val="zh-CN"/>
            </w:rPr>
            <w:t>目录</w:t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TOC \o "1-3" \h \z \u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Cs w:val="24"/>
            </w:rPr>
            <w:instrText xml:space="preserve"> HYPERLINK \l _Toc372 </w:instrText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28"/>
            </w:rPr>
            <w:t>声明</w:t>
          </w:r>
          <w:r>
            <w:tab/>
          </w:r>
          <w:r>
            <w:fldChar w:fldCharType="begin"/>
          </w:r>
          <w:r>
            <w:instrText xml:space="preserve"> PAGEREF _Toc372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_Toc22691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一、</w:t>
          </w:r>
          <w:r>
            <w:rPr>
              <w:rFonts w:hint="default" w:ascii="Times New Roman" w:hAnsi="Times New Roman" w:cs="Times New Roman" w:eastAsiaTheme="minorEastAsia"/>
              <w:szCs w:val="36"/>
            </w:rPr>
            <w:t>实验仪器</w:t>
          </w:r>
          <w:r>
            <w:tab/>
          </w:r>
          <w:r>
            <w:fldChar w:fldCharType="begin"/>
          </w:r>
          <w:r>
            <w:instrText xml:space="preserve"> PAGEREF _Toc22691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_Toc29464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eastAsia" w:ascii="Times New Roman" w:hAnsi="Times New Roman" w:cs="Times New Roman" w:eastAsiaTheme="minorEastAsia"/>
              <w:lang w:val="en-US" w:eastAsia="zh-CN"/>
            </w:rPr>
            <w:t xml:space="preserve">二、 </w:t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试剂与耗材</w:t>
          </w:r>
          <w:r>
            <w:tab/>
          </w:r>
          <w:r>
            <w:fldChar w:fldCharType="begin"/>
          </w:r>
          <w:r>
            <w:instrText xml:space="preserve"> PAGEREF _Toc29464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_Toc6687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三、实验步骤</w:t>
          </w:r>
          <w:r>
            <w:tab/>
          </w:r>
          <w:r>
            <w:fldChar w:fldCharType="begin"/>
          </w:r>
          <w:r>
            <w:instrText xml:space="preserve"> PAGEREF _Toc6687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_Toc32390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1、细胞悬液制备</w:t>
          </w:r>
          <w:r>
            <w:tab/>
          </w:r>
          <w:r>
            <w:fldChar w:fldCharType="begin"/>
          </w:r>
          <w:r>
            <w:instrText xml:space="preserve"> PAGEREF _Toc32390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_Toc20179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2、分组造模</w:t>
          </w:r>
          <w:r>
            <w:tab/>
          </w:r>
          <w:r>
            <w:fldChar w:fldCharType="begin"/>
          </w:r>
          <w:r>
            <w:instrText xml:space="preserve"> PAGEREF _Toc20179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_Toc1938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3、 细胞给药（根据方案选做）</w:t>
          </w:r>
          <w:r>
            <w:tab/>
          </w:r>
          <w:r>
            <w:fldChar w:fldCharType="begin"/>
          </w:r>
          <w:r>
            <w:instrText xml:space="preserve"> PAGEREF _Toc1938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_Toc14799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4、 结果处理</w:t>
          </w:r>
          <w:r>
            <w:tab/>
          </w:r>
          <w:r>
            <w:fldChar w:fldCharType="begin"/>
          </w:r>
          <w:r>
            <w:instrText xml:space="preserve"> PAGEREF _Toc14799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_Toc16731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四、结果展示</w:t>
          </w:r>
          <w:r>
            <w:tab/>
          </w:r>
          <w:r>
            <w:fldChar w:fldCharType="begin"/>
          </w:r>
          <w:r>
            <w:instrText xml:space="preserve"> PAGEREF _Toc16731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ageBreakBefore w:val="0"/>
            <w:kinsoku/>
            <w:wordWrap/>
            <w:overflowPunct/>
            <w:topLinePunct w:val="0"/>
            <w:bidi w:val="0"/>
            <w:spacing w:line="360" w:lineRule="auto"/>
            <w:textAlignment w:val="auto"/>
            <w:rPr>
              <w:rFonts w:hint="default" w:ascii="Times New Roman" w:hAnsi="Times New Roman" w:cs="Times New Roman" w:eastAsiaTheme="minorEastAsia"/>
              <w:b/>
              <w:bCs/>
              <w:sz w:val="24"/>
              <w:szCs w:val="24"/>
              <w:lang w:val="zh-CN"/>
            </w:rPr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</w:sdtContent>
    </w:sdt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</w:rPr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endnotePr>
            <w:numFmt w:val="decimal"/>
          </w:endnotePr>
          <w:pgSz w:w="11906" w:h="16838"/>
          <w:pgMar w:top="1440" w:right="1293" w:bottom="1440" w:left="1293" w:header="907" w:footer="907" w:gutter="0"/>
          <w:pgNumType w:fmt="decimal"/>
          <w:cols w:space="0" w:num="1"/>
          <w:rtlGutter w:val="0"/>
          <w:docGrid w:linePitch="286" w:charSpace="0"/>
        </w:sectPr>
      </w:pPr>
      <w:bookmarkStart w:id="26" w:name="_GoBack"/>
      <w:bookmarkEnd w:id="26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sz w:val="36"/>
          <w:szCs w:val="36"/>
        </w:rPr>
      </w:pPr>
      <w:bookmarkStart w:id="4" w:name="_Toc27944"/>
      <w:bookmarkStart w:id="5" w:name="_Toc25695"/>
      <w:bookmarkStart w:id="6" w:name="_Toc22691"/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一、</w:t>
      </w:r>
      <w:r>
        <w:rPr>
          <w:rFonts w:hint="default" w:ascii="Times New Roman" w:hAnsi="Times New Roman" w:cs="Times New Roman" w:eastAsiaTheme="minorEastAsia"/>
          <w:sz w:val="36"/>
          <w:szCs w:val="36"/>
        </w:rPr>
        <w:t>实验仪器</w:t>
      </w:r>
      <w:bookmarkEnd w:id="4"/>
      <w:bookmarkEnd w:id="5"/>
      <w:bookmarkEnd w:id="6"/>
    </w:p>
    <w:tbl>
      <w:tblPr>
        <w:tblStyle w:val="14"/>
        <w:tblW w:w="9619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3744"/>
        <w:gridCol w:w="271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16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实验仪器</w:t>
            </w:r>
          </w:p>
        </w:tc>
        <w:tc>
          <w:tcPr>
            <w:tcW w:w="37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品牌</w:t>
            </w:r>
          </w:p>
        </w:tc>
        <w:tc>
          <w:tcPr>
            <w:tcW w:w="271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货号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二氧化碳培养箱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LABGIC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COI-80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超净工作台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博科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BBS-DDC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低速离心机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SCILOGEX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SCI406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感应式数控涡旋混匀仪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LABGIC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L-VM-B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大容量电动移液器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SCILOGEX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SCI-Fill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酶标仪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detielab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HBS-1096A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7" w:name="_Toc457908950"/>
            <w:bookmarkEnd w:id="7"/>
            <w:bookmarkStart w:id="8" w:name="_Toc475364643"/>
            <w:bookmarkEnd w:id="8"/>
            <w:bookmarkStart w:id="9" w:name="_Toc457909480"/>
            <w:bookmarkEnd w:id="9"/>
            <w:bookmarkStart w:id="10" w:name="_Toc28846"/>
            <w:bookmarkStart w:id="11" w:name="_Toc9766"/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手动移液枪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Thermo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4640060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12" w:name="_Toc29464"/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试剂与耗材</w:t>
      </w:r>
      <w:bookmarkEnd w:id="10"/>
      <w:bookmarkEnd w:id="11"/>
      <w:bookmarkEnd w:id="12"/>
      <w:bookmarkStart w:id="13" w:name="_Toc457909481"/>
      <w:bookmarkEnd w:id="13"/>
      <w:bookmarkStart w:id="14" w:name="_Toc457908951"/>
      <w:bookmarkEnd w:id="14"/>
      <w:bookmarkStart w:id="15" w:name="_Toc9399"/>
      <w:bookmarkStart w:id="16" w:name="_Toc2940"/>
    </w:p>
    <w:tbl>
      <w:tblPr>
        <w:tblStyle w:val="14"/>
        <w:tblW w:w="4832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2902"/>
        <w:gridCol w:w="26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tcBorders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bookmarkStart w:id="17" w:name="_Hlk140112928"/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试剂名称</w:t>
            </w:r>
          </w:p>
        </w:tc>
        <w:tc>
          <w:tcPr>
            <w:tcW w:w="1574" w:type="pct"/>
            <w:tcBorders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品牌</w:t>
            </w:r>
          </w:p>
        </w:tc>
        <w:tc>
          <w:tcPr>
            <w:tcW w:w="1415" w:type="pct"/>
            <w:tcBorders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货号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DMEM无糖液体培养基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BL1124A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rtl w:val="0"/>
                <w:lang w:val="zh-TW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DMEM高糖液体培养基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rtl w:val="0"/>
                <w:lang w:val="zh-TW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BL304A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DMEM低糖液体培养基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BL308A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胎牛血清（FBS）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四季青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11011-8611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胰蛋白酶（Trypsin）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BL526A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双抗（P/S）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BL505A</w:t>
            </w:r>
          </w:p>
        </w:tc>
      </w:tr>
      <w:bookmarkEnd w:id="17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磷酸盐缓冲液（PBS）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BL316A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血球计数板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Marienfeld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6500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台盼蓝染色液(0.4%)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BL627A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细胞培养瓶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LABSELECT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13112A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inorEastAsia"/>
              </w:rPr>
              <w:t>孔培养板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LABSELECT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11210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0.22μm细菌过滤器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BS-PES25-22-S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移液器吸头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BS-RT-1250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离心管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BS-15-M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</w:pPr>
      <w:bookmarkStart w:id="18" w:name="_Toc6687"/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三、实验步骤</w:t>
      </w:r>
      <w:bookmarkEnd w:id="15"/>
      <w:bookmarkEnd w:id="16"/>
      <w:bookmarkEnd w:id="18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19" w:name="_Toc32390"/>
      <w:bookmarkStart w:id="20" w:name="_Toc8937"/>
      <w:bookmarkStart w:id="21" w:name="_Toc30267"/>
      <w:r>
        <w:rPr>
          <w:rFonts w:hint="default" w:ascii="Times New Roman" w:hAnsi="Times New Roman" w:cs="Times New Roman" w:eastAsiaTheme="minorEastAsia"/>
          <w:lang w:val="en-US" w:eastAsia="zh-CN"/>
        </w:rPr>
        <w:t>1、细胞悬液制备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选择处于对数生长期且细胞融合率约80%的细胞，在超净工作台中吸弃培养基，加入PBS清洗细胞碎片与残留培养基，吸弃PBS，根据不同类型的细胞传代方式，将细胞制备成单细胞悬液，1000rpm离心1min，吸弃上清液，加入2mL完全培养基重悬并吸打混匀，计算实验所需的细胞量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2" w:name="_Toc20179"/>
      <w:r>
        <w:rPr>
          <w:rFonts w:hint="default" w:ascii="Times New Roman" w:hAnsi="Times New Roman" w:cs="Times New Roman" w:eastAsiaTheme="minorEastAsia"/>
          <w:lang w:val="en-US" w:eastAsia="zh-CN"/>
        </w:rPr>
        <w:t>2、分组造模</w:t>
      </w:r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按照课题设计要求，将细胞悬液加到12孔板中，37℃。5%CO2条件培养至细胞贴壁。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待细胞贴壁后，用PBS洗涤一次，根据方案需求设置空白组，对照组，实验组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空白组：继续在含有正常浓度葡萄糖的培养基中培养相同细胞密度的细胞。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对照组：使用无糖培养基作为对照条件，有助于确定观察到的生物学效应是否由于葡萄糖的剥夺而引起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实验组：将细胞培养基替换为低葡萄糖培养基。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培养时间根据实验需要可以设定为几小时至数天不等。或者将细胞在不同时间点（如6、12、24小时等）取样，以评估不同时间段的应激反应。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3" w:name="_Toc1938"/>
      <w:r>
        <w:rPr>
          <w:rFonts w:hint="default" w:ascii="Times New Roman" w:hAnsi="Times New Roman" w:cs="Times New Roman" w:eastAsiaTheme="minorEastAsia"/>
          <w:lang w:val="en-US" w:eastAsia="zh-CN"/>
        </w:rPr>
        <w:t>细胞给药（根据方案选做）</w:t>
      </w:r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根据课题要求，若客户无需添加药物则跳过此步骤；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用无血清培养基配置各浓度含药培养基，将孔板内的培养基换成对应的含药培养基，孔板上标记每孔的药物浓度，按照课题设计培养一定时候之后进行后续操作。若需要用无糖培养基配置药液，则将对应组不同的培养基替换即可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4" w:name="_Toc14799"/>
      <w:r>
        <w:rPr>
          <w:rFonts w:hint="default" w:ascii="Times New Roman" w:hAnsi="Times New Roman" w:cs="Times New Roman" w:eastAsiaTheme="minorEastAsia"/>
          <w:lang w:val="en-US" w:eastAsia="zh-CN"/>
        </w:rPr>
        <w:t>结果处理</w:t>
      </w:r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1、细胞活力检测：细胞在无葡萄糖环境中的存活率可以通过CCK-8活力检测方法量化。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2、细胞凋亡分析：利用流式细胞仪检测凋亡水平。AnnexinV标记早期凋亡细胞，PI则标记晚期凋亡和坏死细胞。或者通过WesternBlot检测凋亡通路关键蛋白，如Caspase-3、Bcl-2和Bax等的表达情况。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3、细胞自噬检测：WesternBlot检测自噬过程中LC3-I到LC3-II的转化情况。或者转染带有GFP-LC3融合蛋白的细胞，用荧光显微镜观察自噬体的形成。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4、代谢产物检测：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•乳酸盐测定：利用乳酸测定试剂盒检测细胞培养上清液中的乳酸水平，评估细胞的糖酵解活性。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•ATP含量：使用ATP测定试剂盒定量检测细胞内的ATP水平，反映细胞能量代谢状态。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5、ROS检测：通过流式细胞仪分析荧光强度。或者使用DCFH-DA荧光探针检测细胞内总的ROS水平。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6、基因表达分析：使用qPCR分析凋亡、自噬和应激相关基因的表达变化。</w:t>
      </w:r>
    </w:p>
    <w:bookmarkEnd w:id="20"/>
    <w:bookmarkEnd w:id="21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</w:pPr>
      <w:bookmarkStart w:id="25" w:name="_Toc16731"/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、结果展示</w:t>
      </w:r>
      <w:bookmarkEnd w:id="25"/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sectPr>
      <w:endnotePr>
        <w:numFmt w:val="decimal"/>
      </w:endnotePr>
      <w:pgSz w:w="11906" w:h="16838"/>
      <w:pgMar w:top="1440" w:right="1293" w:bottom="1440" w:left="1293" w:header="907" w:footer="907" w:gutter="0"/>
      <w:pgNumType w:fmt="decimal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20" w:firstLineChars="400"/>
      <w:jc w:val="both"/>
      <w:rPr>
        <w:rFonts w:hint="eastAsia" w:ascii="微软雅黑" w:hAnsi="微软雅黑" w:eastAsia="微软雅黑" w:cs="微软雅黑"/>
        <w:b/>
        <w:sz w:val="18"/>
        <w:szCs w:val="18"/>
      </w:rPr>
    </w:pPr>
    <w:r>
      <w:rPr>
        <w:rFonts w:hint="eastAsia" w:ascii="微软雅黑" w:hAnsi="微软雅黑" w:eastAsia="微软雅黑" w:cs="微软雅黑"/>
        <w:b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-379095</wp:posOffset>
              </wp:positionH>
              <wp:positionV relativeFrom="paragraph">
                <wp:posOffset>-635</wp:posOffset>
              </wp:positionV>
              <wp:extent cx="6638925" cy="28575"/>
              <wp:effectExtent l="0" t="7620" r="9525" b="20955"/>
              <wp:wrapSquare wrapText="bothSides"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2857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9.85pt;margin-top:-0.05pt;height:2.25pt;width:522.75pt;mso-wrap-distance-bottom:0pt;mso-wrap-distance-left:9pt;mso-wrap-distance-right:9pt;mso-wrap-distance-top:0pt;z-index:251663360;mso-width-relative:page;mso-height-relative:page;" filled="f" stroked="t" coordsize="21600,21600" o:gfxdata="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ZbZqk1wAAAAcBAAAPAAAAAAAAAAEAIAAAACIAAABkcnMvZG93bnJldi54bWxQ&#10;SwECFAAUAAAACACHTuJAqRYgNfgBAADpAwAADgAAAAAAAAABACAAAAAmAQAAZHJzL2Uyb0RvYy54&#10;bWxQSwUGAAAAAAYABgBZAQAAkAUAAAAA&#10;">
              <v:fill on="f" focussize="0,0"/>
              <v:stroke weight="1.25pt" color="#000000" joinstyle="round"/>
              <v:imagedata o:title=""/>
              <o:lock v:ext="edit" aspectratio="f"/>
              <w10:wrap type="square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sz w:val="18"/>
        <w:szCs w:val="18"/>
      </w:rPr>
      <w:t>地址：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四川省</w:t>
    </w:r>
    <w:r>
      <w:rPr>
        <w:rFonts w:hint="eastAsia" w:ascii="微软雅黑" w:hAnsi="微软雅黑" w:eastAsia="微软雅黑" w:cs="微软雅黑"/>
        <w:b/>
        <w:sz w:val="18"/>
        <w:szCs w:val="18"/>
      </w:rPr>
      <w:t>成都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市</w:t>
    </w:r>
    <w:r>
      <w:rPr>
        <w:rFonts w:hint="eastAsia" w:ascii="微软雅黑" w:hAnsi="微软雅黑" w:eastAsia="微软雅黑" w:cs="微软雅黑"/>
        <w:b/>
        <w:sz w:val="18"/>
        <w:szCs w:val="18"/>
      </w:rPr>
      <w:t>高新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区生物医药产业</w:t>
    </w:r>
    <w:r>
      <w:rPr>
        <w:rFonts w:hint="eastAsia" w:ascii="微软雅黑" w:hAnsi="微软雅黑" w:eastAsia="微软雅黑" w:cs="微软雅黑"/>
        <w:b/>
        <w:sz w:val="18"/>
        <w:szCs w:val="18"/>
      </w:rPr>
      <w:t>孵化园1号楼A座2-15（孵化园地铁站B口）</w:t>
    </w:r>
  </w:p>
  <w:p>
    <w:pPr>
      <w:pStyle w:val="8"/>
      <w:jc w:val="center"/>
      <w:rPr>
        <w:rFonts w:hint="default"/>
        <w:lang w:val="en-US"/>
      </w:rPr>
    </w:pPr>
    <w:r>
      <w:rPr>
        <w:rFonts w:hint="eastAsia" w:ascii="微软雅黑" w:hAnsi="微软雅黑" w:eastAsia="微软雅黑" w:cs="微软雅黑"/>
        <w:b/>
        <w:sz w:val="18"/>
        <w:szCs w:val="18"/>
      </w:rPr>
      <w:t>电话：177-2982-5736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 xml:space="preserve">               座机：028-</w:t>
    </w:r>
    <w:r>
      <w:rPr>
        <w:rFonts w:hint="eastAsia" w:ascii="微软雅黑" w:hAnsi="微软雅黑" w:eastAsia="微软雅黑" w:cs="微软雅黑"/>
        <w:b/>
        <w:sz w:val="18"/>
        <w:szCs w:val="18"/>
      </w:rPr>
      <w:t xml:space="preserve"> 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65735060               公司网址： http://www.cdacsw.cn/</w: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4235" cy="474980"/>
              <wp:effectExtent l="0" t="0" r="12065" b="1270"/>
              <wp:wrapNone/>
              <wp:docPr id="4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691630" y="10144760"/>
                        <a:ext cx="864235" cy="4749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height:37.4pt;width:68.05pt;mso-position-horizontal:right;mso-position-horizontal-relative:page;mso-position-vertical:bottom;mso-position-vertical-relative:page;z-index:251661312;v-text-anchor:middle;mso-width-relative:page;mso-height-relative:page;" fillcolor="#7F7F7F [1612]" filled="t" stroked="f" coordsize="21600,21600" o:gfxdata="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yv3P7TAAAABAEAAA8AAAAAAAAAAQAgAAAA&#10;IgAAAGRycy9kb3ducmV2LnhtbFBLAQIUABQAAAAIAIdO4kAVYO0oggIAAO0EAAAOAAAAAAAAAAEA&#10;IAAAACIBAABkcnMvZTJvRG9jLnhtbFBLBQYAAAAABgAGAFkBAAAWBgAAAAA=&#10;">
              <v:fill on="t" focussize="0,0"/>
              <v:stroke on="f" weight="2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\* MERGEFORMAT </w:instrTex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193675"/>
              <wp:effectExtent l="0" t="0" r="1905" b="15875"/>
              <wp:wrapNone/>
              <wp:docPr id="6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5080" y="10496550"/>
                        <a:ext cx="7560945" cy="19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o:spt="1" style="position:absolute;left:0pt;height:15.25pt;width:595.35pt;mso-position-horizontal:center;mso-position-horizontal-relative:page;mso-position-vertical:bottom;mso-position-vertical-relative:page;z-index:251660288;v-text-anchor:middle;mso-width-relative:page;mso-height-relative:page;mso-width-percent:1000;" fillcolor="#7F7F7F [1612]" filled="t" stroked="f" coordsize="21600,21600" o:gfxdata="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JXzX7UAAAABQEAAA8AAAAAAAAAAQAgAAAAIgAAAGRy&#10;cy9kb3ducmV2LnhtbFBLAQIUABQAAAAIAIdO4kCnlIk+ewIAAOEEAAAOAAAAAAAAAAEAIAAAACMB&#10;AABkcnMvZTJvRG9jLnhtbFBLBQYAAAAABgAGAFkBAAAQBgAAAAA=&#10;">
              <v:fill on="t" focussize="0,0"/>
              <v:stroke on="f" weight="2pt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4425315</wp:posOffset>
              </wp:positionH>
              <wp:positionV relativeFrom="paragraph">
                <wp:posOffset>63500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b w:val="0"/>
                              <w:bCs w:val="0"/>
                              <w:color w:val="E46C0A" w:themeColor="accent6" w:themeShade="BF"/>
                              <w:sz w:val="52"/>
                              <w:szCs w:val="52"/>
                              <w:lang w:val="en-US" w:eastAsia="zh-CN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0000" w14:stPos="0" w14:endA="300" w14:endPos="50000" w14:dist="60007" w14:dir="5400000" w14:fadeDir="5400000" w14:sx="100000" w14:sy="-100000" w14:kx="0" w14:algn="bl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 w:val="0"/>
                              <w:bCs w:val="0"/>
                              <w:color w:val="E46C0A" w:themeColor="accent6" w:themeShade="BF"/>
                              <w:sz w:val="24"/>
                              <w:szCs w:val="24"/>
                              <w:lang w:val="en-US" w:eastAsia="zh-CN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0000" w14:stPos="0" w14:endA="300" w14:endPos="50000" w14:dist="60007" w14:dir="5400000" w14:fadeDir="5400000" w14:sx="100000" w14:sy="-100000" w14:kx="0" w14:algn="bl"/>
                            </w:rPr>
                            <w:t>求实为真 卓越非凡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45pt;margin-top:5pt;height:144pt;width:144pt;mso-wrap-style:none;z-index:251662336;mso-width-relative:page;mso-height-relative:page;" filled="f" stroked="f" coordsize="21600,21600" o:gfxdata="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loDSLYAAAACgEAAA8AAAAAAAAAAQAgAAAAIgAAAGRycy9kb3ducmV2&#10;LnhtbFBLAQIUABQAAAAIAIdO4kADuURhNQIAAGU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hint="default" w:eastAsia="宋体"/>
                        <w:b w:val="0"/>
                        <w:bCs w:val="0"/>
                        <w:color w:val="E46C0A" w:themeColor="accent6" w:themeShade="BF"/>
                        <w:sz w:val="52"/>
                        <w:szCs w:val="52"/>
                        <w:lang w:val="en-US" w:eastAsia="zh-CN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0000" w14:stPos="0" w14:endA="300" w14:endPos="50000" w14:dist="60007" w14:dir="5400000" w14:fadeDir="5400000" w14:sx="100000" w14:sy="-100000" w14:kx="0" w14:algn="bl"/>
                      </w:rPr>
                    </w:pPr>
                    <w:r>
                      <w:rPr>
                        <w:rFonts w:hint="eastAsia" w:ascii="黑体" w:hAnsi="黑体" w:eastAsia="黑体" w:cs="黑体"/>
                        <w:b w:val="0"/>
                        <w:bCs w:val="0"/>
                        <w:color w:val="E46C0A" w:themeColor="accent6" w:themeShade="BF"/>
                        <w:sz w:val="24"/>
                        <w:szCs w:val="24"/>
                        <w:lang w:val="en-US" w:eastAsia="zh-CN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0000" w14:stPos="0" w14:endA="300" w14:endPos="50000" w14:dist="60007" w14:dir="5400000" w14:fadeDir="5400000" w14:sx="100000" w14:sy="-100000" w14:kx="0" w14:algn="bl"/>
                      </w:rPr>
                      <w:t>求实为真 卓越非凡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inline distT="0" distB="0" distL="114300" distR="114300">
          <wp:extent cx="1532890" cy="474980"/>
          <wp:effectExtent l="0" t="0" r="0" b="0"/>
          <wp:docPr id="7" name="图片 7" descr="公司条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公司条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89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jc w:val="both"/>
      <w:rPr>
        <w:rFonts w:hint="default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right w:val="none" w:color="auto" w:sz="0" w:space="0"/>
        <w:between w:val="none" w:color="auto" w:sz="0" w:space="0"/>
      </w:pBd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814320" cy="1114425"/>
          <wp:effectExtent l="0" t="0" r="5080" b="8890"/>
          <wp:wrapNone/>
          <wp:docPr id="5" name="WordPictureWatermark3594860" descr="Siwe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594860" descr="Siwega2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20" cy="11144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514475" cy="439420"/>
          <wp:effectExtent l="0" t="0" r="0" b="0"/>
          <wp:docPr id="1" name="图片 1" descr="公司条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条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EA402"/>
    <w:multiLevelType w:val="singleLevel"/>
    <w:tmpl w:val="EB6EA4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12596A"/>
    <w:multiLevelType w:val="singleLevel"/>
    <w:tmpl w:val="0C12596A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1B373630"/>
    <w:multiLevelType w:val="multilevel"/>
    <w:tmpl w:val="1B373630"/>
    <w:lvl w:ilvl="0" w:tentative="0">
      <w:start w:val="1"/>
      <w:numFmt w:val="decimal"/>
      <w:pStyle w:val="31"/>
      <w:lvlText w:val="%1."/>
      <w:lvlJc w:val="left"/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420"/>
      </w:pPr>
      <w:rPr>
        <w:rFonts w:cs="Times New Roman"/>
      </w:rPr>
    </w:lvl>
    <w:lvl w:ilvl="2" w:tentative="0">
      <w:start w:val="1"/>
      <w:numFmt w:val="lowerRoman"/>
      <w:lvlText w:val="%3."/>
      <w:lvlJc w:val="left"/>
      <w:pPr>
        <w:ind w:left="84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26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1680"/>
      </w:pPr>
      <w:rPr>
        <w:rFonts w:cs="Times New Roman"/>
      </w:rPr>
    </w:lvl>
    <w:lvl w:ilvl="5" w:tentative="0">
      <w:start w:val="1"/>
      <w:numFmt w:val="lowerRoman"/>
      <w:lvlText w:val="%6."/>
      <w:lvlJc w:val="left"/>
      <w:pPr>
        <w:ind w:left="210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5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2940"/>
      </w:pPr>
      <w:rPr>
        <w:rFonts w:cs="Times New Roman"/>
      </w:rPr>
    </w:lvl>
    <w:lvl w:ilvl="8" w:tentative="0">
      <w:start w:val="1"/>
      <w:numFmt w:val="lowerRoman"/>
      <w:lvlText w:val="%9."/>
      <w:lvlJc w:val="left"/>
      <w:pPr>
        <w:ind w:left="3360"/>
      </w:pPr>
      <w:rPr>
        <w:rFonts w:cs="Times New Roman"/>
      </w:rPr>
    </w:lvl>
  </w:abstractNum>
  <w:abstractNum w:abstractNumId="3">
    <w:nsid w:val="4A881A91"/>
    <w:multiLevelType w:val="multilevel"/>
    <w:tmpl w:val="4A881A91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endnotePr>
    <w:numFmt w:val="decimal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FF08C7"/>
    <w:rsid w:val="00015402"/>
    <w:rsid w:val="000154A7"/>
    <w:rsid w:val="00020771"/>
    <w:rsid w:val="00022BE1"/>
    <w:rsid w:val="00027E30"/>
    <w:rsid w:val="000346AA"/>
    <w:rsid w:val="00042CFA"/>
    <w:rsid w:val="00044722"/>
    <w:rsid w:val="00044BBA"/>
    <w:rsid w:val="00044E03"/>
    <w:rsid w:val="00046AE8"/>
    <w:rsid w:val="00046F2A"/>
    <w:rsid w:val="0005499D"/>
    <w:rsid w:val="000549BC"/>
    <w:rsid w:val="0005736D"/>
    <w:rsid w:val="00057B1B"/>
    <w:rsid w:val="00065FD1"/>
    <w:rsid w:val="0007214D"/>
    <w:rsid w:val="000724DB"/>
    <w:rsid w:val="0008097C"/>
    <w:rsid w:val="00080C88"/>
    <w:rsid w:val="000826F5"/>
    <w:rsid w:val="00084417"/>
    <w:rsid w:val="00087642"/>
    <w:rsid w:val="00097A4C"/>
    <w:rsid w:val="00097B8C"/>
    <w:rsid w:val="000A3485"/>
    <w:rsid w:val="000A3772"/>
    <w:rsid w:val="000B1188"/>
    <w:rsid w:val="000B6017"/>
    <w:rsid w:val="000B7194"/>
    <w:rsid w:val="000B71BB"/>
    <w:rsid w:val="000B7DF9"/>
    <w:rsid w:val="000D5A7E"/>
    <w:rsid w:val="000D7AF8"/>
    <w:rsid w:val="000F34D9"/>
    <w:rsid w:val="000F391A"/>
    <w:rsid w:val="00102641"/>
    <w:rsid w:val="001056C6"/>
    <w:rsid w:val="00112E6D"/>
    <w:rsid w:val="001165B6"/>
    <w:rsid w:val="00122FA3"/>
    <w:rsid w:val="00125B52"/>
    <w:rsid w:val="001271B8"/>
    <w:rsid w:val="0012727F"/>
    <w:rsid w:val="001302BA"/>
    <w:rsid w:val="0013390F"/>
    <w:rsid w:val="00144B23"/>
    <w:rsid w:val="00144D31"/>
    <w:rsid w:val="0015163D"/>
    <w:rsid w:val="0015461B"/>
    <w:rsid w:val="00162B66"/>
    <w:rsid w:val="00170354"/>
    <w:rsid w:val="00170D8A"/>
    <w:rsid w:val="00175414"/>
    <w:rsid w:val="00181374"/>
    <w:rsid w:val="00181F8B"/>
    <w:rsid w:val="0018536F"/>
    <w:rsid w:val="00185DF8"/>
    <w:rsid w:val="001923F7"/>
    <w:rsid w:val="0019344D"/>
    <w:rsid w:val="001962FA"/>
    <w:rsid w:val="001A1E8B"/>
    <w:rsid w:val="001A4359"/>
    <w:rsid w:val="001A52FC"/>
    <w:rsid w:val="001A60B1"/>
    <w:rsid w:val="001A7708"/>
    <w:rsid w:val="001B593D"/>
    <w:rsid w:val="001B5FCF"/>
    <w:rsid w:val="001B6D3E"/>
    <w:rsid w:val="001B75CC"/>
    <w:rsid w:val="001C2936"/>
    <w:rsid w:val="001D015E"/>
    <w:rsid w:val="001D0CAB"/>
    <w:rsid w:val="001D0EDC"/>
    <w:rsid w:val="001D4E2E"/>
    <w:rsid w:val="001D7E69"/>
    <w:rsid w:val="001E0BD3"/>
    <w:rsid w:val="001E37D9"/>
    <w:rsid w:val="001E6C82"/>
    <w:rsid w:val="001F0320"/>
    <w:rsid w:val="001F3428"/>
    <w:rsid w:val="001F35E4"/>
    <w:rsid w:val="00207399"/>
    <w:rsid w:val="00210D39"/>
    <w:rsid w:val="00210EAB"/>
    <w:rsid w:val="002141D3"/>
    <w:rsid w:val="00214DE5"/>
    <w:rsid w:val="00246312"/>
    <w:rsid w:val="002463A8"/>
    <w:rsid w:val="002510A6"/>
    <w:rsid w:val="0025250C"/>
    <w:rsid w:val="00264457"/>
    <w:rsid w:val="00276A02"/>
    <w:rsid w:val="00277A42"/>
    <w:rsid w:val="00280022"/>
    <w:rsid w:val="00280B6D"/>
    <w:rsid w:val="00282332"/>
    <w:rsid w:val="00283109"/>
    <w:rsid w:val="002864A5"/>
    <w:rsid w:val="00287C69"/>
    <w:rsid w:val="00290A4C"/>
    <w:rsid w:val="0029133D"/>
    <w:rsid w:val="00294198"/>
    <w:rsid w:val="00294F87"/>
    <w:rsid w:val="002955B6"/>
    <w:rsid w:val="00296104"/>
    <w:rsid w:val="00297F2D"/>
    <w:rsid w:val="002A2AE1"/>
    <w:rsid w:val="002B0C3D"/>
    <w:rsid w:val="002B52FF"/>
    <w:rsid w:val="002C00D8"/>
    <w:rsid w:val="002C048B"/>
    <w:rsid w:val="002C1AD8"/>
    <w:rsid w:val="002C4735"/>
    <w:rsid w:val="002C6A9B"/>
    <w:rsid w:val="002D2182"/>
    <w:rsid w:val="002D32AE"/>
    <w:rsid w:val="002E1DFF"/>
    <w:rsid w:val="002E7E29"/>
    <w:rsid w:val="002F1F31"/>
    <w:rsid w:val="002F2709"/>
    <w:rsid w:val="002F3412"/>
    <w:rsid w:val="002F5E05"/>
    <w:rsid w:val="002F5EAD"/>
    <w:rsid w:val="00302AD1"/>
    <w:rsid w:val="00302C1C"/>
    <w:rsid w:val="003102FA"/>
    <w:rsid w:val="00315860"/>
    <w:rsid w:val="00317D55"/>
    <w:rsid w:val="00317F91"/>
    <w:rsid w:val="00321276"/>
    <w:rsid w:val="00332EAA"/>
    <w:rsid w:val="003361FD"/>
    <w:rsid w:val="003407C3"/>
    <w:rsid w:val="00340A34"/>
    <w:rsid w:val="0034395E"/>
    <w:rsid w:val="00350F48"/>
    <w:rsid w:val="00352148"/>
    <w:rsid w:val="00357C96"/>
    <w:rsid w:val="0036077E"/>
    <w:rsid w:val="00362875"/>
    <w:rsid w:val="0036290A"/>
    <w:rsid w:val="0037119B"/>
    <w:rsid w:val="003736A9"/>
    <w:rsid w:val="00380381"/>
    <w:rsid w:val="00380A15"/>
    <w:rsid w:val="00382E9F"/>
    <w:rsid w:val="00391BEF"/>
    <w:rsid w:val="00393DE0"/>
    <w:rsid w:val="00395D87"/>
    <w:rsid w:val="003A074D"/>
    <w:rsid w:val="003A3550"/>
    <w:rsid w:val="003B47A6"/>
    <w:rsid w:val="003B65D0"/>
    <w:rsid w:val="003B6EC4"/>
    <w:rsid w:val="003C31E8"/>
    <w:rsid w:val="003C3B23"/>
    <w:rsid w:val="003C4BF5"/>
    <w:rsid w:val="003C7BC8"/>
    <w:rsid w:val="003D2F0C"/>
    <w:rsid w:val="003F14B8"/>
    <w:rsid w:val="003F4001"/>
    <w:rsid w:val="00404C73"/>
    <w:rsid w:val="004067C6"/>
    <w:rsid w:val="0041060D"/>
    <w:rsid w:val="00414724"/>
    <w:rsid w:val="004300EC"/>
    <w:rsid w:val="0043315E"/>
    <w:rsid w:val="004345F4"/>
    <w:rsid w:val="00435F4B"/>
    <w:rsid w:val="00440935"/>
    <w:rsid w:val="00445F75"/>
    <w:rsid w:val="00460600"/>
    <w:rsid w:val="004668F0"/>
    <w:rsid w:val="00466E73"/>
    <w:rsid w:val="0048280E"/>
    <w:rsid w:val="0048372B"/>
    <w:rsid w:val="004843B4"/>
    <w:rsid w:val="00485EEC"/>
    <w:rsid w:val="00493116"/>
    <w:rsid w:val="00495CEF"/>
    <w:rsid w:val="004A062F"/>
    <w:rsid w:val="004A08C5"/>
    <w:rsid w:val="004A1853"/>
    <w:rsid w:val="004A446C"/>
    <w:rsid w:val="004A5E42"/>
    <w:rsid w:val="004A78AB"/>
    <w:rsid w:val="004B156A"/>
    <w:rsid w:val="004B44E0"/>
    <w:rsid w:val="004D0465"/>
    <w:rsid w:val="004D51F7"/>
    <w:rsid w:val="004E1311"/>
    <w:rsid w:val="004E5182"/>
    <w:rsid w:val="004E5590"/>
    <w:rsid w:val="004F0763"/>
    <w:rsid w:val="004F094C"/>
    <w:rsid w:val="004F3156"/>
    <w:rsid w:val="004F3B92"/>
    <w:rsid w:val="00501E8E"/>
    <w:rsid w:val="0050486A"/>
    <w:rsid w:val="00504B6F"/>
    <w:rsid w:val="0051235E"/>
    <w:rsid w:val="00512E86"/>
    <w:rsid w:val="005141C2"/>
    <w:rsid w:val="00514B53"/>
    <w:rsid w:val="005155A0"/>
    <w:rsid w:val="0051562B"/>
    <w:rsid w:val="005157FF"/>
    <w:rsid w:val="00520F94"/>
    <w:rsid w:val="005242FE"/>
    <w:rsid w:val="00526869"/>
    <w:rsid w:val="005300C0"/>
    <w:rsid w:val="00533A90"/>
    <w:rsid w:val="00536F8F"/>
    <w:rsid w:val="0055312A"/>
    <w:rsid w:val="0055393A"/>
    <w:rsid w:val="00554E3C"/>
    <w:rsid w:val="005612BF"/>
    <w:rsid w:val="005710D8"/>
    <w:rsid w:val="005722C7"/>
    <w:rsid w:val="0057346F"/>
    <w:rsid w:val="0057490A"/>
    <w:rsid w:val="00575AE2"/>
    <w:rsid w:val="00580B25"/>
    <w:rsid w:val="00583299"/>
    <w:rsid w:val="00591469"/>
    <w:rsid w:val="0059309B"/>
    <w:rsid w:val="0059778D"/>
    <w:rsid w:val="005A0D44"/>
    <w:rsid w:val="005A4949"/>
    <w:rsid w:val="005A77BF"/>
    <w:rsid w:val="005B6493"/>
    <w:rsid w:val="005B7952"/>
    <w:rsid w:val="005C2253"/>
    <w:rsid w:val="005C2C3D"/>
    <w:rsid w:val="005C3CF6"/>
    <w:rsid w:val="005D4941"/>
    <w:rsid w:val="005E1213"/>
    <w:rsid w:val="005E2AD6"/>
    <w:rsid w:val="005F0750"/>
    <w:rsid w:val="005F0AB6"/>
    <w:rsid w:val="005F6910"/>
    <w:rsid w:val="00602E64"/>
    <w:rsid w:val="00604FDE"/>
    <w:rsid w:val="00610B36"/>
    <w:rsid w:val="00611269"/>
    <w:rsid w:val="00612B5C"/>
    <w:rsid w:val="00615D6B"/>
    <w:rsid w:val="00616711"/>
    <w:rsid w:val="00624351"/>
    <w:rsid w:val="00632A24"/>
    <w:rsid w:val="00634408"/>
    <w:rsid w:val="00640F20"/>
    <w:rsid w:val="0064578B"/>
    <w:rsid w:val="00653677"/>
    <w:rsid w:val="006539DA"/>
    <w:rsid w:val="00660417"/>
    <w:rsid w:val="00660D71"/>
    <w:rsid w:val="00661EC1"/>
    <w:rsid w:val="00663FD0"/>
    <w:rsid w:val="00664684"/>
    <w:rsid w:val="00665359"/>
    <w:rsid w:val="00670877"/>
    <w:rsid w:val="00671885"/>
    <w:rsid w:val="0067190F"/>
    <w:rsid w:val="0067572A"/>
    <w:rsid w:val="00675987"/>
    <w:rsid w:val="00675EB0"/>
    <w:rsid w:val="00677C55"/>
    <w:rsid w:val="006820CC"/>
    <w:rsid w:val="006828CC"/>
    <w:rsid w:val="00693315"/>
    <w:rsid w:val="0069447D"/>
    <w:rsid w:val="006959D3"/>
    <w:rsid w:val="00697181"/>
    <w:rsid w:val="006A1E41"/>
    <w:rsid w:val="006A46BF"/>
    <w:rsid w:val="006A48E4"/>
    <w:rsid w:val="006A75A8"/>
    <w:rsid w:val="006A77C5"/>
    <w:rsid w:val="006B33C1"/>
    <w:rsid w:val="006B63C4"/>
    <w:rsid w:val="006C1EB0"/>
    <w:rsid w:val="006D0F2F"/>
    <w:rsid w:val="006D64F0"/>
    <w:rsid w:val="006D673D"/>
    <w:rsid w:val="006D77B1"/>
    <w:rsid w:val="006E0C81"/>
    <w:rsid w:val="006F102F"/>
    <w:rsid w:val="006F401A"/>
    <w:rsid w:val="006F78A6"/>
    <w:rsid w:val="0070067C"/>
    <w:rsid w:val="00700DA1"/>
    <w:rsid w:val="00705342"/>
    <w:rsid w:val="00707C55"/>
    <w:rsid w:val="007124AC"/>
    <w:rsid w:val="00716D97"/>
    <w:rsid w:val="007237DC"/>
    <w:rsid w:val="00723952"/>
    <w:rsid w:val="007271C2"/>
    <w:rsid w:val="007329B9"/>
    <w:rsid w:val="00734CB2"/>
    <w:rsid w:val="0073780D"/>
    <w:rsid w:val="00741B00"/>
    <w:rsid w:val="007438FB"/>
    <w:rsid w:val="0074788E"/>
    <w:rsid w:val="00751B33"/>
    <w:rsid w:val="0075409B"/>
    <w:rsid w:val="00762A4A"/>
    <w:rsid w:val="00763999"/>
    <w:rsid w:val="007666D5"/>
    <w:rsid w:val="00767AD5"/>
    <w:rsid w:val="007718C1"/>
    <w:rsid w:val="007748F9"/>
    <w:rsid w:val="00777095"/>
    <w:rsid w:val="00787EEC"/>
    <w:rsid w:val="00791A7A"/>
    <w:rsid w:val="007A17D4"/>
    <w:rsid w:val="007A1C8D"/>
    <w:rsid w:val="007A5976"/>
    <w:rsid w:val="007A64C5"/>
    <w:rsid w:val="007B1F12"/>
    <w:rsid w:val="007B4350"/>
    <w:rsid w:val="007B6D73"/>
    <w:rsid w:val="007B7484"/>
    <w:rsid w:val="007D736C"/>
    <w:rsid w:val="007E1EC8"/>
    <w:rsid w:val="007F07F3"/>
    <w:rsid w:val="007F1BD5"/>
    <w:rsid w:val="00807AA0"/>
    <w:rsid w:val="008112CC"/>
    <w:rsid w:val="008112EB"/>
    <w:rsid w:val="0081646F"/>
    <w:rsid w:val="0081675B"/>
    <w:rsid w:val="00816DF6"/>
    <w:rsid w:val="00822136"/>
    <w:rsid w:val="008314FB"/>
    <w:rsid w:val="008332AA"/>
    <w:rsid w:val="008370DC"/>
    <w:rsid w:val="008400C8"/>
    <w:rsid w:val="00840CDA"/>
    <w:rsid w:val="00844914"/>
    <w:rsid w:val="00845CD8"/>
    <w:rsid w:val="008472B9"/>
    <w:rsid w:val="008531B2"/>
    <w:rsid w:val="00853897"/>
    <w:rsid w:val="00856D10"/>
    <w:rsid w:val="0087400B"/>
    <w:rsid w:val="008957E0"/>
    <w:rsid w:val="008A2FB7"/>
    <w:rsid w:val="008A373A"/>
    <w:rsid w:val="008A478B"/>
    <w:rsid w:val="008A4CF3"/>
    <w:rsid w:val="008A7B74"/>
    <w:rsid w:val="008B392A"/>
    <w:rsid w:val="008B422A"/>
    <w:rsid w:val="008B482C"/>
    <w:rsid w:val="008B67DF"/>
    <w:rsid w:val="008C4890"/>
    <w:rsid w:val="008D031F"/>
    <w:rsid w:val="008D334F"/>
    <w:rsid w:val="008D6187"/>
    <w:rsid w:val="008D7E9A"/>
    <w:rsid w:val="008E3F78"/>
    <w:rsid w:val="008E5057"/>
    <w:rsid w:val="008F39A6"/>
    <w:rsid w:val="00900EDB"/>
    <w:rsid w:val="00903F79"/>
    <w:rsid w:val="00905903"/>
    <w:rsid w:val="00917E6D"/>
    <w:rsid w:val="00920FA4"/>
    <w:rsid w:val="00921C94"/>
    <w:rsid w:val="0092268E"/>
    <w:rsid w:val="009264D1"/>
    <w:rsid w:val="009309B5"/>
    <w:rsid w:val="0093110C"/>
    <w:rsid w:val="00935D12"/>
    <w:rsid w:val="009407D5"/>
    <w:rsid w:val="00953687"/>
    <w:rsid w:val="009549A8"/>
    <w:rsid w:val="00970B8D"/>
    <w:rsid w:val="00980704"/>
    <w:rsid w:val="009810DB"/>
    <w:rsid w:val="00983245"/>
    <w:rsid w:val="0099039E"/>
    <w:rsid w:val="00991E10"/>
    <w:rsid w:val="00993E56"/>
    <w:rsid w:val="00994346"/>
    <w:rsid w:val="00996E52"/>
    <w:rsid w:val="009A6983"/>
    <w:rsid w:val="009A7081"/>
    <w:rsid w:val="009B0562"/>
    <w:rsid w:val="009B3743"/>
    <w:rsid w:val="009C22BF"/>
    <w:rsid w:val="009D028E"/>
    <w:rsid w:val="009D3426"/>
    <w:rsid w:val="009D35C4"/>
    <w:rsid w:val="009D4C2A"/>
    <w:rsid w:val="009E06BB"/>
    <w:rsid w:val="009E1C8C"/>
    <w:rsid w:val="009E1D44"/>
    <w:rsid w:val="009E34C1"/>
    <w:rsid w:val="009E5B9C"/>
    <w:rsid w:val="009E5D9B"/>
    <w:rsid w:val="009E605A"/>
    <w:rsid w:val="009E6CE9"/>
    <w:rsid w:val="009E7EEA"/>
    <w:rsid w:val="00A061B5"/>
    <w:rsid w:val="00A06DC4"/>
    <w:rsid w:val="00A06EE2"/>
    <w:rsid w:val="00A13458"/>
    <w:rsid w:val="00A15638"/>
    <w:rsid w:val="00A20370"/>
    <w:rsid w:val="00A206B6"/>
    <w:rsid w:val="00A22822"/>
    <w:rsid w:val="00A267D1"/>
    <w:rsid w:val="00A311E0"/>
    <w:rsid w:val="00A3301F"/>
    <w:rsid w:val="00A33BEB"/>
    <w:rsid w:val="00A40BE0"/>
    <w:rsid w:val="00A52147"/>
    <w:rsid w:val="00A564B6"/>
    <w:rsid w:val="00A652FA"/>
    <w:rsid w:val="00A66DDC"/>
    <w:rsid w:val="00A67B3C"/>
    <w:rsid w:val="00A74917"/>
    <w:rsid w:val="00A76FE9"/>
    <w:rsid w:val="00A8393C"/>
    <w:rsid w:val="00A85BFC"/>
    <w:rsid w:val="00A878DC"/>
    <w:rsid w:val="00A965FB"/>
    <w:rsid w:val="00AA7934"/>
    <w:rsid w:val="00AB0310"/>
    <w:rsid w:val="00AB08BC"/>
    <w:rsid w:val="00AB1E28"/>
    <w:rsid w:val="00AB2278"/>
    <w:rsid w:val="00AB3A94"/>
    <w:rsid w:val="00AD000A"/>
    <w:rsid w:val="00AD03B5"/>
    <w:rsid w:val="00AD0D75"/>
    <w:rsid w:val="00AD6D1D"/>
    <w:rsid w:val="00AD7211"/>
    <w:rsid w:val="00AE115A"/>
    <w:rsid w:val="00AE4A10"/>
    <w:rsid w:val="00AE52DF"/>
    <w:rsid w:val="00AE5953"/>
    <w:rsid w:val="00B02339"/>
    <w:rsid w:val="00B06FAF"/>
    <w:rsid w:val="00B0725A"/>
    <w:rsid w:val="00B11E17"/>
    <w:rsid w:val="00B12256"/>
    <w:rsid w:val="00B277C8"/>
    <w:rsid w:val="00B32432"/>
    <w:rsid w:val="00B35F6C"/>
    <w:rsid w:val="00B47C67"/>
    <w:rsid w:val="00B53C96"/>
    <w:rsid w:val="00B564C6"/>
    <w:rsid w:val="00B65315"/>
    <w:rsid w:val="00B72C31"/>
    <w:rsid w:val="00B76395"/>
    <w:rsid w:val="00B82B6C"/>
    <w:rsid w:val="00B92054"/>
    <w:rsid w:val="00BB2058"/>
    <w:rsid w:val="00BB3B6D"/>
    <w:rsid w:val="00BB5D65"/>
    <w:rsid w:val="00BD224C"/>
    <w:rsid w:val="00BD4CD4"/>
    <w:rsid w:val="00BE0B00"/>
    <w:rsid w:val="00BE40D3"/>
    <w:rsid w:val="00BE44D6"/>
    <w:rsid w:val="00BE7B14"/>
    <w:rsid w:val="00BF0D8C"/>
    <w:rsid w:val="00BF204A"/>
    <w:rsid w:val="00BF2EA5"/>
    <w:rsid w:val="00BF3918"/>
    <w:rsid w:val="00BF7D8A"/>
    <w:rsid w:val="00C00E9F"/>
    <w:rsid w:val="00C038DC"/>
    <w:rsid w:val="00C074D2"/>
    <w:rsid w:val="00C10FF3"/>
    <w:rsid w:val="00C12CE2"/>
    <w:rsid w:val="00C21D21"/>
    <w:rsid w:val="00C224B4"/>
    <w:rsid w:val="00C22588"/>
    <w:rsid w:val="00C2426B"/>
    <w:rsid w:val="00C24F88"/>
    <w:rsid w:val="00C2686B"/>
    <w:rsid w:val="00C26989"/>
    <w:rsid w:val="00C26D7F"/>
    <w:rsid w:val="00C3387E"/>
    <w:rsid w:val="00C348F7"/>
    <w:rsid w:val="00C37FDA"/>
    <w:rsid w:val="00C4246F"/>
    <w:rsid w:val="00C51DF5"/>
    <w:rsid w:val="00C525D1"/>
    <w:rsid w:val="00C52A73"/>
    <w:rsid w:val="00C5471F"/>
    <w:rsid w:val="00C55866"/>
    <w:rsid w:val="00C56121"/>
    <w:rsid w:val="00C64B0F"/>
    <w:rsid w:val="00C76D7A"/>
    <w:rsid w:val="00C82B54"/>
    <w:rsid w:val="00C84631"/>
    <w:rsid w:val="00C877F2"/>
    <w:rsid w:val="00C931AA"/>
    <w:rsid w:val="00CA2B77"/>
    <w:rsid w:val="00CA7C9A"/>
    <w:rsid w:val="00CB1733"/>
    <w:rsid w:val="00CC059E"/>
    <w:rsid w:val="00CC235A"/>
    <w:rsid w:val="00CC6CE9"/>
    <w:rsid w:val="00CC7CF7"/>
    <w:rsid w:val="00CD1229"/>
    <w:rsid w:val="00CD1A1E"/>
    <w:rsid w:val="00CE1541"/>
    <w:rsid w:val="00CE2228"/>
    <w:rsid w:val="00CE400C"/>
    <w:rsid w:val="00CE4200"/>
    <w:rsid w:val="00CE63AD"/>
    <w:rsid w:val="00CE6C94"/>
    <w:rsid w:val="00CE7C2B"/>
    <w:rsid w:val="00CF13F1"/>
    <w:rsid w:val="00CF2BCA"/>
    <w:rsid w:val="00CF2FE0"/>
    <w:rsid w:val="00D020BD"/>
    <w:rsid w:val="00D167CA"/>
    <w:rsid w:val="00D20C71"/>
    <w:rsid w:val="00D220AC"/>
    <w:rsid w:val="00D3107D"/>
    <w:rsid w:val="00D34F39"/>
    <w:rsid w:val="00D37A73"/>
    <w:rsid w:val="00D37F43"/>
    <w:rsid w:val="00D41B22"/>
    <w:rsid w:val="00D41BF2"/>
    <w:rsid w:val="00D449E2"/>
    <w:rsid w:val="00D454C1"/>
    <w:rsid w:val="00D47D78"/>
    <w:rsid w:val="00D51A0E"/>
    <w:rsid w:val="00D5720C"/>
    <w:rsid w:val="00D621A5"/>
    <w:rsid w:val="00D66831"/>
    <w:rsid w:val="00D72455"/>
    <w:rsid w:val="00D748A5"/>
    <w:rsid w:val="00D81B5E"/>
    <w:rsid w:val="00D82555"/>
    <w:rsid w:val="00D83309"/>
    <w:rsid w:val="00D83AA0"/>
    <w:rsid w:val="00D84D3A"/>
    <w:rsid w:val="00D8658D"/>
    <w:rsid w:val="00D957B4"/>
    <w:rsid w:val="00D9695C"/>
    <w:rsid w:val="00DA3813"/>
    <w:rsid w:val="00DA494A"/>
    <w:rsid w:val="00DA6C52"/>
    <w:rsid w:val="00DB11B5"/>
    <w:rsid w:val="00DB1BF6"/>
    <w:rsid w:val="00DB4D31"/>
    <w:rsid w:val="00DB5835"/>
    <w:rsid w:val="00DB5E16"/>
    <w:rsid w:val="00DC1854"/>
    <w:rsid w:val="00DC529A"/>
    <w:rsid w:val="00DC6B04"/>
    <w:rsid w:val="00DD3EAA"/>
    <w:rsid w:val="00DD5142"/>
    <w:rsid w:val="00DD7A7F"/>
    <w:rsid w:val="00DE5F34"/>
    <w:rsid w:val="00DF4EFD"/>
    <w:rsid w:val="00DF5803"/>
    <w:rsid w:val="00DF6621"/>
    <w:rsid w:val="00E061EE"/>
    <w:rsid w:val="00E11813"/>
    <w:rsid w:val="00E20139"/>
    <w:rsid w:val="00E21F42"/>
    <w:rsid w:val="00E220ED"/>
    <w:rsid w:val="00E23549"/>
    <w:rsid w:val="00E27EBD"/>
    <w:rsid w:val="00E31DCC"/>
    <w:rsid w:val="00E4119A"/>
    <w:rsid w:val="00E4482F"/>
    <w:rsid w:val="00E50F0C"/>
    <w:rsid w:val="00E5589C"/>
    <w:rsid w:val="00E60D9C"/>
    <w:rsid w:val="00E671D3"/>
    <w:rsid w:val="00E717E7"/>
    <w:rsid w:val="00E764E6"/>
    <w:rsid w:val="00E7726C"/>
    <w:rsid w:val="00E80B22"/>
    <w:rsid w:val="00E836FB"/>
    <w:rsid w:val="00E83A31"/>
    <w:rsid w:val="00E8452C"/>
    <w:rsid w:val="00E903B2"/>
    <w:rsid w:val="00EA2E5D"/>
    <w:rsid w:val="00EA429E"/>
    <w:rsid w:val="00EB6D64"/>
    <w:rsid w:val="00EC29EA"/>
    <w:rsid w:val="00EC5AC6"/>
    <w:rsid w:val="00EC71E9"/>
    <w:rsid w:val="00ED00AC"/>
    <w:rsid w:val="00ED065C"/>
    <w:rsid w:val="00EE090B"/>
    <w:rsid w:val="00EE72F5"/>
    <w:rsid w:val="00EF65BB"/>
    <w:rsid w:val="00EF6DEE"/>
    <w:rsid w:val="00F0488E"/>
    <w:rsid w:val="00F13D52"/>
    <w:rsid w:val="00F149B1"/>
    <w:rsid w:val="00F16615"/>
    <w:rsid w:val="00F209FF"/>
    <w:rsid w:val="00F24829"/>
    <w:rsid w:val="00F24EDC"/>
    <w:rsid w:val="00F25ABA"/>
    <w:rsid w:val="00F26C4B"/>
    <w:rsid w:val="00F26CD2"/>
    <w:rsid w:val="00F315C4"/>
    <w:rsid w:val="00F31F26"/>
    <w:rsid w:val="00F3664E"/>
    <w:rsid w:val="00F37051"/>
    <w:rsid w:val="00F459B1"/>
    <w:rsid w:val="00F54AD5"/>
    <w:rsid w:val="00F61DED"/>
    <w:rsid w:val="00F628DD"/>
    <w:rsid w:val="00F634EB"/>
    <w:rsid w:val="00F646C4"/>
    <w:rsid w:val="00F7074E"/>
    <w:rsid w:val="00F71F98"/>
    <w:rsid w:val="00F7316C"/>
    <w:rsid w:val="00F73AC0"/>
    <w:rsid w:val="00F80552"/>
    <w:rsid w:val="00F811A7"/>
    <w:rsid w:val="00F8185C"/>
    <w:rsid w:val="00FA04E9"/>
    <w:rsid w:val="00FA1E10"/>
    <w:rsid w:val="00FA3198"/>
    <w:rsid w:val="00FA3C63"/>
    <w:rsid w:val="00FA71B4"/>
    <w:rsid w:val="00FB124C"/>
    <w:rsid w:val="00FB5593"/>
    <w:rsid w:val="00FC3F57"/>
    <w:rsid w:val="00FD0A79"/>
    <w:rsid w:val="00FD5348"/>
    <w:rsid w:val="00FE0E6D"/>
    <w:rsid w:val="00FE588E"/>
    <w:rsid w:val="00FE7849"/>
    <w:rsid w:val="00FE7BE8"/>
    <w:rsid w:val="00FF064B"/>
    <w:rsid w:val="00FF08C7"/>
    <w:rsid w:val="00FF1554"/>
    <w:rsid w:val="00FF332B"/>
    <w:rsid w:val="018A7679"/>
    <w:rsid w:val="027A77C1"/>
    <w:rsid w:val="028F491F"/>
    <w:rsid w:val="038D01FD"/>
    <w:rsid w:val="03BD3D36"/>
    <w:rsid w:val="03D2448F"/>
    <w:rsid w:val="041D2C9D"/>
    <w:rsid w:val="04455207"/>
    <w:rsid w:val="0450700B"/>
    <w:rsid w:val="04517A58"/>
    <w:rsid w:val="0490311A"/>
    <w:rsid w:val="04BE23A5"/>
    <w:rsid w:val="04BF3B56"/>
    <w:rsid w:val="04EF6F26"/>
    <w:rsid w:val="054F7A1D"/>
    <w:rsid w:val="05664F0A"/>
    <w:rsid w:val="058802DD"/>
    <w:rsid w:val="05FD3B43"/>
    <w:rsid w:val="06484E98"/>
    <w:rsid w:val="06556E39"/>
    <w:rsid w:val="06E83375"/>
    <w:rsid w:val="06EF6A97"/>
    <w:rsid w:val="07913D3D"/>
    <w:rsid w:val="07B371BD"/>
    <w:rsid w:val="07DC617E"/>
    <w:rsid w:val="07E14125"/>
    <w:rsid w:val="085B3E0D"/>
    <w:rsid w:val="08CA17C6"/>
    <w:rsid w:val="08EA6A22"/>
    <w:rsid w:val="09154EB8"/>
    <w:rsid w:val="094C4341"/>
    <w:rsid w:val="09645BFD"/>
    <w:rsid w:val="09C47861"/>
    <w:rsid w:val="0A045AE0"/>
    <w:rsid w:val="0A5D72DC"/>
    <w:rsid w:val="0A960D99"/>
    <w:rsid w:val="0AB945A1"/>
    <w:rsid w:val="0B8C31F9"/>
    <w:rsid w:val="0BF202F5"/>
    <w:rsid w:val="0D1F336B"/>
    <w:rsid w:val="0D2E7A52"/>
    <w:rsid w:val="0E9D6BBB"/>
    <w:rsid w:val="0ECE0394"/>
    <w:rsid w:val="0EFA5E48"/>
    <w:rsid w:val="0F326BA0"/>
    <w:rsid w:val="0F841987"/>
    <w:rsid w:val="0F9D0EBF"/>
    <w:rsid w:val="10253D4D"/>
    <w:rsid w:val="102E76EB"/>
    <w:rsid w:val="10806817"/>
    <w:rsid w:val="11B8707C"/>
    <w:rsid w:val="13136145"/>
    <w:rsid w:val="135F33F5"/>
    <w:rsid w:val="14027288"/>
    <w:rsid w:val="140C23A5"/>
    <w:rsid w:val="14D2562C"/>
    <w:rsid w:val="14FA59C9"/>
    <w:rsid w:val="1649519F"/>
    <w:rsid w:val="16913178"/>
    <w:rsid w:val="16FF6615"/>
    <w:rsid w:val="17002DF8"/>
    <w:rsid w:val="17125CEF"/>
    <w:rsid w:val="174C337B"/>
    <w:rsid w:val="17546308"/>
    <w:rsid w:val="17557CB9"/>
    <w:rsid w:val="17852965"/>
    <w:rsid w:val="18AA7BF5"/>
    <w:rsid w:val="18AB0A17"/>
    <w:rsid w:val="192E4AE6"/>
    <w:rsid w:val="19AB6E72"/>
    <w:rsid w:val="1A7306A9"/>
    <w:rsid w:val="1AB145E1"/>
    <w:rsid w:val="1AC255F3"/>
    <w:rsid w:val="1AE90104"/>
    <w:rsid w:val="1B0A5D65"/>
    <w:rsid w:val="1B3F285C"/>
    <w:rsid w:val="1C1856EB"/>
    <w:rsid w:val="1C676ADD"/>
    <w:rsid w:val="1C9758FA"/>
    <w:rsid w:val="1CB440FB"/>
    <w:rsid w:val="1D2D43D9"/>
    <w:rsid w:val="1D781EA3"/>
    <w:rsid w:val="1E630C0C"/>
    <w:rsid w:val="1E8539B9"/>
    <w:rsid w:val="1F6B0692"/>
    <w:rsid w:val="1F734EFF"/>
    <w:rsid w:val="1F775289"/>
    <w:rsid w:val="1F9E45C4"/>
    <w:rsid w:val="1FB07714"/>
    <w:rsid w:val="1FBE71E9"/>
    <w:rsid w:val="20282FFF"/>
    <w:rsid w:val="208E4638"/>
    <w:rsid w:val="214243E3"/>
    <w:rsid w:val="21E65B6A"/>
    <w:rsid w:val="227125E2"/>
    <w:rsid w:val="228F5AC2"/>
    <w:rsid w:val="22E5658B"/>
    <w:rsid w:val="233139A1"/>
    <w:rsid w:val="239E442A"/>
    <w:rsid w:val="247B4B8D"/>
    <w:rsid w:val="249124AC"/>
    <w:rsid w:val="24C55C43"/>
    <w:rsid w:val="24EA38CC"/>
    <w:rsid w:val="25235B93"/>
    <w:rsid w:val="25496246"/>
    <w:rsid w:val="256300DD"/>
    <w:rsid w:val="25E360C2"/>
    <w:rsid w:val="25F26CE2"/>
    <w:rsid w:val="263F27D1"/>
    <w:rsid w:val="263F63D5"/>
    <w:rsid w:val="267C4EC5"/>
    <w:rsid w:val="269404CF"/>
    <w:rsid w:val="27017D1F"/>
    <w:rsid w:val="27AC402D"/>
    <w:rsid w:val="27B02D51"/>
    <w:rsid w:val="28117266"/>
    <w:rsid w:val="28A6098D"/>
    <w:rsid w:val="28C747BD"/>
    <w:rsid w:val="28CD5F1A"/>
    <w:rsid w:val="29114058"/>
    <w:rsid w:val="294A00E2"/>
    <w:rsid w:val="294A756A"/>
    <w:rsid w:val="29876764"/>
    <w:rsid w:val="29E54C96"/>
    <w:rsid w:val="29F923D7"/>
    <w:rsid w:val="2A1E705A"/>
    <w:rsid w:val="2A6E72C4"/>
    <w:rsid w:val="2AF21C5F"/>
    <w:rsid w:val="2AFD6FC6"/>
    <w:rsid w:val="2B6A3B8F"/>
    <w:rsid w:val="2BEE3F9F"/>
    <w:rsid w:val="2C11436F"/>
    <w:rsid w:val="2C90767E"/>
    <w:rsid w:val="2CE33F5E"/>
    <w:rsid w:val="2D2307FE"/>
    <w:rsid w:val="2D3F6270"/>
    <w:rsid w:val="2D4F5C5E"/>
    <w:rsid w:val="2DC91D7E"/>
    <w:rsid w:val="2E106463"/>
    <w:rsid w:val="2F024A8F"/>
    <w:rsid w:val="2F2B080B"/>
    <w:rsid w:val="2F453924"/>
    <w:rsid w:val="2F57341F"/>
    <w:rsid w:val="2FC76DA5"/>
    <w:rsid w:val="2FE63A21"/>
    <w:rsid w:val="300F6E18"/>
    <w:rsid w:val="306A53C9"/>
    <w:rsid w:val="306A5A65"/>
    <w:rsid w:val="30D04760"/>
    <w:rsid w:val="30DF64CF"/>
    <w:rsid w:val="311A06DB"/>
    <w:rsid w:val="317B137B"/>
    <w:rsid w:val="31A524C4"/>
    <w:rsid w:val="31D7459B"/>
    <w:rsid w:val="332E2F29"/>
    <w:rsid w:val="33490893"/>
    <w:rsid w:val="340A7DC1"/>
    <w:rsid w:val="34503692"/>
    <w:rsid w:val="34E24AFB"/>
    <w:rsid w:val="365D6B2F"/>
    <w:rsid w:val="367A7D64"/>
    <w:rsid w:val="370412B7"/>
    <w:rsid w:val="374769F9"/>
    <w:rsid w:val="37B72FAF"/>
    <w:rsid w:val="384A4E91"/>
    <w:rsid w:val="387151C2"/>
    <w:rsid w:val="395F436A"/>
    <w:rsid w:val="39637B15"/>
    <w:rsid w:val="39DF12B1"/>
    <w:rsid w:val="39EA77DB"/>
    <w:rsid w:val="3A8D5509"/>
    <w:rsid w:val="3A9E14C4"/>
    <w:rsid w:val="3BA879C6"/>
    <w:rsid w:val="3BB84F93"/>
    <w:rsid w:val="3C7A5BC5"/>
    <w:rsid w:val="3C8B6ABF"/>
    <w:rsid w:val="3D580050"/>
    <w:rsid w:val="3D5B18EE"/>
    <w:rsid w:val="3DCB7C0A"/>
    <w:rsid w:val="3DE53B38"/>
    <w:rsid w:val="3E23681F"/>
    <w:rsid w:val="3ED701DB"/>
    <w:rsid w:val="3EFE56CE"/>
    <w:rsid w:val="3F6E79A1"/>
    <w:rsid w:val="3F963152"/>
    <w:rsid w:val="40257BBA"/>
    <w:rsid w:val="406B0613"/>
    <w:rsid w:val="40CF0629"/>
    <w:rsid w:val="413D193E"/>
    <w:rsid w:val="41EA6017"/>
    <w:rsid w:val="42107BEE"/>
    <w:rsid w:val="42620242"/>
    <w:rsid w:val="426C1B24"/>
    <w:rsid w:val="428B7C8E"/>
    <w:rsid w:val="42A51C96"/>
    <w:rsid w:val="42B775C7"/>
    <w:rsid w:val="444B012A"/>
    <w:rsid w:val="4597370E"/>
    <w:rsid w:val="46CD560B"/>
    <w:rsid w:val="46E666CD"/>
    <w:rsid w:val="47804A75"/>
    <w:rsid w:val="479E4324"/>
    <w:rsid w:val="482C4A17"/>
    <w:rsid w:val="484F2050"/>
    <w:rsid w:val="485208D2"/>
    <w:rsid w:val="48D92DDC"/>
    <w:rsid w:val="49735CE2"/>
    <w:rsid w:val="4B114295"/>
    <w:rsid w:val="4B12476D"/>
    <w:rsid w:val="4B154B9B"/>
    <w:rsid w:val="4B7655EE"/>
    <w:rsid w:val="4C0814C4"/>
    <w:rsid w:val="4C9F0FD7"/>
    <w:rsid w:val="4D0A29E9"/>
    <w:rsid w:val="4D0D4186"/>
    <w:rsid w:val="4D7549E6"/>
    <w:rsid w:val="4D901140"/>
    <w:rsid w:val="4E5959D6"/>
    <w:rsid w:val="4EDF237F"/>
    <w:rsid w:val="4EF83B47"/>
    <w:rsid w:val="4F653DD1"/>
    <w:rsid w:val="4FAF27B1"/>
    <w:rsid w:val="4FD82DAE"/>
    <w:rsid w:val="4FFA6B7D"/>
    <w:rsid w:val="501D3E00"/>
    <w:rsid w:val="503F0BFC"/>
    <w:rsid w:val="51002139"/>
    <w:rsid w:val="51E056AD"/>
    <w:rsid w:val="52680BC7"/>
    <w:rsid w:val="531242BB"/>
    <w:rsid w:val="53342971"/>
    <w:rsid w:val="535D2413"/>
    <w:rsid w:val="54AC42D6"/>
    <w:rsid w:val="54FB217D"/>
    <w:rsid w:val="551B6739"/>
    <w:rsid w:val="551E569C"/>
    <w:rsid w:val="557F01C6"/>
    <w:rsid w:val="5621657F"/>
    <w:rsid w:val="56AC2486"/>
    <w:rsid w:val="57A5105B"/>
    <w:rsid w:val="58353010"/>
    <w:rsid w:val="586E37F0"/>
    <w:rsid w:val="587A136B"/>
    <w:rsid w:val="58B32E23"/>
    <w:rsid w:val="59223A36"/>
    <w:rsid w:val="595E1AA7"/>
    <w:rsid w:val="59BD26D5"/>
    <w:rsid w:val="59D40607"/>
    <w:rsid w:val="5A0C7DA1"/>
    <w:rsid w:val="5B1909C7"/>
    <w:rsid w:val="5B740BC8"/>
    <w:rsid w:val="5B947BDB"/>
    <w:rsid w:val="5BB10BFF"/>
    <w:rsid w:val="5C2268F0"/>
    <w:rsid w:val="5C237623"/>
    <w:rsid w:val="5D04101B"/>
    <w:rsid w:val="5D5E6C15"/>
    <w:rsid w:val="5D9B1847"/>
    <w:rsid w:val="5DA2567B"/>
    <w:rsid w:val="5DD60239"/>
    <w:rsid w:val="5EA96E87"/>
    <w:rsid w:val="5F486F4A"/>
    <w:rsid w:val="605D1356"/>
    <w:rsid w:val="60DD4922"/>
    <w:rsid w:val="61700561"/>
    <w:rsid w:val="6237567B"/>
    <w:rsid w:val="628D2EDB"/>
    <w:rsid w:val="6299779F"/>
    <w:rsid w:val="62C91468"/>
    <w:rsid w:val="62F537D8"/>
    <w:rsid w:val="6370733A"/>
    <w:rsid w:val="637D2E75"/>
    <w:rsid w:val="63D14159"/>
    <w:rsid w:val="644665A5"/>
    <w:rsid w:val="64AC6391"/>
    <w:rsid w:val="65D200F0"/>
    <w:rsid w:val="66187ACD"/>
    <w:rsid w:val="669C06FE"/>
    <w:rsid w:val="66E5229D"/>
    <w:rsid w:val="66EF6D4B"/>
    <w:rsid w:val="67592E6B"/>
    <w:rsid w:val="67FC6E05"/>
    <w:rsid w:val="68662D72"/>
    <w:rsid w:val="68D700E6"/>
    <w:rsid w:val="69A022B3"/>
    <w:rsid w:val="69BB5AF7"/>
    <w:rsid w:val="69D3282D"/>
    <w:rsid w:val="6A4E7F61"/>
    <w:rsid w:val="6A670E11"/>
    <w:rsid w:val="6AAF5D15"/>
    <w:rsid w:val="6ACE6FF6"/>
    <w:rsid w:val="6B0D5BA0"/>
    <w:rsid w:val="6B43383E"/>
    <w:rsid w:val="6B5478DD"/>
    <w:rsid w:val="6B6712DB"/>
    <w:rsid w:val="6BBC0310"/>
    <w:rsid w:val="6BD34BC2"/>
    <w:rsid w:val="6C16401E"/>
    <w:rsid w:val="6C40624E"/>
    <w:rsid w:val="6C7069B7"/>
    <w:rsid w:val="6C876B11"/>
    <w:rsid w:val="6D062D75"/>
    <w:rsid w:val="6D567859"/>
    <w:rsid w:val="6DAE0693"/>
    <w:rsid w:val="6DD8026E"/>
    <w:rsid w:val="6DE2733E"/>
    <w:rsid w:val="6E133C20"/>
    <w:rsid w:val="6E661D1D"/>
    <w:rsid w:val="6F31305A"/>
    <w:rsid w:val="6F56024D"/>
    <w:rsid w:val="6F8D32DA"/>
    <w:rsid w:val="6F954DC1"/>
    <w:rsid w:val="6FCD390A"/>
    <w:rsid w:val="704A6721"/>
    <w:rsid w:val="7057541D"/>
    <w:rsid w:val="70AE6992"/>
    <w:rsid w:val="71037512"/>
    <w:rsid w:val="710D5957"/>
    <w:rsid w:val="71345513"/>
    <w:rsid w:val="71C07997"/>
    <w:rsid w:val="71F6366B"/>
    <w:rsid w:val="72231CD3"/>
    <w:rsid w:val="728F558F"/>
    <w:rsid w:val="72916C3D"/>
    <w:rsid w:val="729F4F12"/>
    <w:rsid w:val="72B1469D"/>
    <w:rsid w:val="72FA6ED8"/>
    <w:rsid w:val="72FD2F7E"/>
    <w:rsid w:val="73306683"/>
    <w:rsid w:val="738B162F"/>
    <w:rsid w:val="73A50172"/>
    <w:rsid w:val="73BD3074"/>
    <w:rsid w:val="73D634A1"/>
    <w:rsid w:val="742C1313"/>
    <w:rsid w:val="74526350"/>
    <w:rsid w:val="74566E91"/>
    <w:rsid w:val="74C63A27"/>
    <w:rsid w:val="74D23626"/>
    <w:rsid w:val="75325667"/>
    <w:rsid w:val="75954C96"/>
    <w:rsid w:val="75FE6CDF"/>
    <w:rsid w:val="761D1BA4"/>
    <w:rsid w:val="76685F07"/>
    <w:rsid w:val="76937428"/>
    <w:rsid w:val="76996EEE"/>
    <w:rsid w:val="76F23337"/>
    <w:rsid w:val="77275DC2"/>
    <w:rsid w:val="780F0D30"/>
    <w:rsid w:val="7814095E"/>
    <w:rsid w:val="79740900"/>
    <w:rsid w:val="79DA35C0"/>
    <w:rsid w:val="7AC41D91"/>
    <w:rsid w:val="7ACC449A"/>
    <w:rsid w:val="7ADE2561"/>
    <w:rsid w:val="7BA53563"/>
    <w:rsid w:val="7BB824AC"/>
    <w:rsid w:val="7C4160FC"/>
    <w:rsid w:val="7C7F66A3"/>
    <w:rsid w:val="7CB93C2C"/>
    <w:rsid w:val="7D1F067E"/>
    <w:rsid w:val="7D3F6BA5"/>
    <w:rsid w:val="7DE62533"/>
    <w:rsid w:val="7E747036"/>
    <w:rsid w:val="7F651E0F"/>
    <w:rsid w:val="7FE40CF4"/>
    <w:rsid w:val="7FF76C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sz w:val="44"/>
      <w:szCs w:val="20"/>
    </w:rPr>
  </w:style>
  <w:style w:type="paragraph" w:styleId="3">
    <w:name w:val="heading 2"/>
    <w:basedOn w:val="1"/>
    <w:next w:val="1"/>
    <w:link w:val="21"/>
    <w:autoRedefine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1"/>
    <w:next w:val="1"/>
    <w:link w:val="22"/>
    <w:autoRedefine/>
    <w:qFormat/>
    <w:uiPriority w:val="99"/>
    <w:pPr>
      <w:keepNext/>
      <w:keepLines/>
      <w:spacing w:before="280" w:after="290" w:line="377" w:lineRule="auto"/>
      <w:outlineLvl w:val="3"/>
    </w:pPr>
    <w:rPr>
      <w:rFonts w:ascii="Cambria" w:hAnsi="Cambria"/>
      <w:b/>
      <w:kern w:val="0"/>
      <w:sz w:val="28"/>
      <w:szCs w:val="20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3"/>
    <w:autoRedefine/>
    <w:qFormat/>
    <w:uiPriority w:val="99"/>
    <w:pPr>
      <w:spacing w:after="120"/>
    </w:pPr>
    <w:rPr>
      <w:rFonts w:ascii="Times New Roman" w:hAnsi="Times New Roman"/>
      <w:kern w:val="0"/>
      <w:sz w:val="20"/>
      <w:szCs w:val="20"/>
    </w:rPr>
  </w:style>
  <w:style w:type="paragraph" w:styleId="6">
    <w:name w:val="toc 3"/>
    <w:basedOn w:val="1"/>
    <w:next w:val="1"/>
    <w:autoRedefine/>
    <w:qFormat/>
    <w:uiPriority w:val="99"/>
    <w:pPr>
      <w:widowControl/>
      <w:spacing w:after="100" w:line="259" w:lineRule="auto"/>
      <w:ind w:left="440"/>
      <w:jc w:val="left"/>
    </w:pPr>
    <w:rPr>
      <w:sz w:val="22"/>
    </w:rPr>
  </w:style>
  <w:style w:type="paragraph" w:styleId="7">
    <w:name w:val="Balloon Text"/>
    <w:basedOn w:val="1"/>
    <w:link w:val="25"/>
    <w:autoRedefine/>
    <w:qFormat/>
    <w:uiPriority w:val="99"/>
    <w:rPr>
      <w:rFonts w:ascii="Times New Roman" w:hAnsi="Times New Roman"/>
      <w:kern w:val="0"/>
      <w:sz w:val="18"/>
      <w:szCs w:val="20"/>
    </w:rPr>
  </w:style>
  <w:style w:type="paragraph" w:styleId="8">
    <w:name w:val="footer"/>
    <w:basedOn w:val="1"/>
    <w:link w:val="26"/>
    <w:autoRedefine/>
    <w:qFormat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kern w:val="0"/>
      <w:sz w:val="18"/>
      <w:szCs w:val="20"/>
    </w:rPr>
  </w:style>
  <w:style w:type="paragraph" w:styleId="9">
    <w:name w:val="header"/>
    <w:basedOn w:val="1"/>
    <w:link w:val="27"/>
    <w:autoRedefine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Times New Roman" w:hAnsi="Times New Roman"/>
      <w:kern w:val="0"/>
      <w:sz w:val="18"/>
      <w:szCs w:val="20"/>
    </w:rPr>
  </w:style>
  <w:style w:type="paragraph" w:styleId="10">
    <w:name w:val="toc 1"/>
    <w:basedOn w:val="1"/>
    <w:next w:val="1"/>
    <w:autoRedefine/>
    <w:qFormat/>
    <w:uiPriority w:val="39"/>
    <w:pPr>
      <w:widowControl/>
      <w:spacing w:after="100" w:line="259" w:lineRule="auto"/>
      <w:jc w:val="left"/>
    </w:pPr>
    <w:rPr>
      <w:sz w:val="22"/>
    </w:rPr>
  </w:style>
  <w:style w:type="paragraph" w:styleId="11">
    <w:name w:val="toc 2"/>
    <w:basedOn w:val="1"/>
    <w:next w:val="1"/>
    <w:autoRedefine/>
    <w:qFormat/>
    <w:uiPriority w:val="39"/>
    <w:pPr>
      <w:widowControl/>
      <w:spacing w:after="100" w:line="259" w:lineRule="auto"/>
      <w:ind w:left="220"/>
      <w:jc w:val="left"/>
    </w:pPr>
    <w:rPr>
      <w:sz w:val="22"/>
    </w:rPr>
  </w:style>
  <w:style w:type="paragraph" w:styleId="12">
    <w:name w:val="Title"/>
    <w:basedOn w:val="1"/>
    <w:next w:val="1"/>
    <w:link w:val="28"/>
    <w:autoRedefine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Body Text First Indent"/>
    <w:basedOn w:val="5"/>
    <w:link w:val="24"/>
    <w:autoRedefine/>
    <w:qFormat/>
    <w:uiPriority w:val="99"/>
    <w:pPr>
      <w:spacing w:after="0"/>
      <w:ind w:firstLine="498"/>
    </w:pPr>
  </w:style>
  <w:style w:type="table" w:styleId="15">
    <w:name w:val="Table Grid"/>
    <w:basedOn w:val="14"/>
    <w:autoRedefine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0"/>
    <w:rPr>
      <w:b/>
      <w:bCs/>
    </w:rPr>
  </w:style>
  <w:style w:type="character" w:styleId="18">
    <w:name w:val="Emphasis"/>
    <w:autoRedefine/>
    <w:qFormat/>
    <w:uiPriority w:val="99"/>
    <w:rPr>
      <w:rFonts w:cs="Times New Roman"/>
      <w:color w:val="CC0000"/>
    </w:rPr>
  </w:style>
  <w:style w:type="character" w:styleId="19">
    <w:name w:val="Hyperlink"/>
    <w:autoRedefine/>
    <w:qFormat/>
    <w:uiPriority w:val="99"/>
    <w:rPr>
      <w:rFonts w:cs="Times New Roman"/>
      <w:color w:val="0563C1"/>
      <w:u w:val="single"/>
    </w:rPr>
  </w:style>
  <w:style w:type="character" w:customStyle="1" w:styleId="20">
    <w:name w:val="标题 1 Char"/>
    <w:link w:val="2"/>
    <w:autoRedefine/>
    <w:qFormat/>
    <w:locked/>
    <w:uiPriority w:val="99"/>
    <w:rPr>
      <w:b/>
      <w:kern w:val="1"/>
      <w:sz w:val="44"/>
    </w:rPr>
  </w:style>
  <w:style w:type="character" w:customStyle="1" w:styleId="21">
    <w:name w:val="标题 2 Char"/>
    <w:link w:val="3"/>
    <w:autoRedefine/>
    <w:qFormat/>
    <w:locked/>
    <w:uiPriority w:val="99"/>
    <w:rPr>
      <w:rFonts w:ascii="Cambria" w:hAnsi="Cambria" w:eastAsia="宋体" w:cs="Times New Roman"/>
      <w:b/>
      <w:bCs/>
      <w:kern w:val="1"/>
      <w:sz w:val="32"/>
      <w:szCs w:val="32"/>
    </w:rPr>
  </w:style>
  <w:style w:type="character" w:customStyle="1" w:styleId="22">
    <w:name w:val="标题 4 Char"/>
    <w:link w:val="4"/>
    <w:autoRedefine/>
    <w:qFormat/>
    <w:locked/>
    <w:uiPriority w:val="99"/>
    <w:rPr>
      <w:rFonts w:ascii="Cambria" w:hAnsi="Cambria" w:eastAsia="宋体"/>
      <w:b/>
      <w:sz w:val="28"/>
    </w:rPr>
  </w:style>
  <w:style w:type="character" w:customStyle="1" w:styleId="23">
    <w:name w:val="正文文本 Char"/>
    <w:basedOn w:val="16"/>
    <w:link w:val="5"/>
    <w:autoRedefine/>
    <w:qFormat/>
    <w:locked/>
    <w:uiPriority w:val="99"/>
  </w:style>
  <w:style w:type="character" w:customStyle="1" w:styleId="24">
    <w:name w:val="正文首行缩进 Char"/>
    <w:link w:val="13"/>
    <w:autoRedefine/>
    <w:qFormat/>
    <w:locked/>
    <w:uiPriority w:val="99"/>
    <w:rPr>
      <w:rFonts w:cs="Times New Roman"/>
    </w:rPr>
  </w:style>
  <w:style w:type="character" w:customStyle="1" w:styleId="25">
    <w:name w:val="批注框文本 Char"/>
    <w:link w:val="7"/>
    <w:autoRedefine/>
    <w:qFormat/>
    <w:locked/>
    <w:uiPriority w:val="99"/>
    <w:rPr>
      <w:sz w:val="18"/>
    </w:rPr>
  </w:style>
  <w:style w:type="character" w:customStyle="1" w:styleId="26">
    <w:name w:val="页脚 Char"/>
    <w:link w:val="8"/>
    <w:autoRedefine/>
    <w:qFormat/>
    <w:locked/>
    <w:uiPriority w:val="99"/>
    <w:rPr>
      <w:sz w:val="18"/>
    </w:rPr>
  </w:style>
  <w:style w:type="character" w:customStyle="1" w:styleId="27">
    <w:name w:val="页眉 Char"/>
    <w:link w:val="9"/>
    <w:autoRedefine/>
    <w:qFormat/>
    <w:locked/>
    <w:uiPriority w:val="99"/>
    <w:rPr>
      <w:sz w:val="18"/>
    </w:rPr>
  </w:style>
  <w:style w:type="character" w:customStyle="1" w:styleId="28">
    <w:name w:val="标题 Char"/>
    <w:link w:val="12"/>
    <w:autoRedefine/>
    <w:qFormat/>
    <w:locked/>
    <w:uiPriority w:val="99"/>
    <w:rPr>
      <w:rFonts w:ascii="Cambria" w:hAnsi="Cambria" w:cs="Times New Roman"/>
      <w:b/>
      <w:bCs/>
      <w:kern w:val="1"/>
      <w:sz w:val="32"/>
      <w:szCs w:val="32"/>
    </w:rPr>
  </w:style>
  <w:style w:type="paragraph" w:customStyle="1" w:styleId="29">
    <w:name w:val="列出段落1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lang w:val="en-US" w:eastAsia="zh-CN" w:bidi="ar-SA"/>
    </w:rPr>
  </w:style>
  <w:style w:type="paragraph" w:customStyle="1" w:styleId="30">
    <w:name w:val="Default"/>
    <w:autoRedefine/>
    <w:qFormat/>
    <w:uiPriority w:val="99"/>
    <w:pPr>
      <w:widowControl w:val="0"/>
    </w:pPr>
    <w:rPr>
      <w:rFonts w:ascii="Times New Roman" w:hAnsi="Times New Roman" w:eastAsia="宋体" w:cs="Times New Roman"/>
      <w:kern w:val="1"/>
      <w:sz w:val="24"/>
      <w:szCs w:val="24"/>
      <w:lang w:val="en-US" w:eastAsia="zh-CN" w:bidi="ar-SA"/>
    </w:rPr>
  </w:style>
  <w:style w:type="paragraph" w:customStyle="1" w:styleId="31">
    <w:name w:val="样式1"/>
    <w:basedOn w:val="29"/>
    <w:autoRedefine/>
    <w:qFormat/>
    <w:uiPriority w:val="99"/>
    <w:pPr>
      <w:numPr>
        <w:ilvl w:val="0"/>
        <w:numId w:val="1"/>
      </w:numPr>
      <w:ind w:left="360" w:firstLine="0"/>
    </w:pPr>
    <w:rPr>
      <w:rFonts w:ascii="Times New Roman" w:hAnsi="Times New Roman"/>
      <w:b/>
      <w:sz w:val="32"/>
    </w:rPr>
  </w:style>
  <w:style w:type="paragraph" w:customStyle="1" w:styleId="32">
    <w:name w:val="TOC 标题1"/>
    <w:basedOn w:val="31"/>
    <w:autoRedefine/>
    <w:qFormat/>
    <w:uiPriority w:val="99"/>
    <w:pPr>
      <w:widowControl/>
      <w:spacing w:before="240" w:line="259" w:lineRule="auto"/>
      <w:jc w:val="left"/>
    </w:pPr>
    <w:rPr>
      <w:rFonts w:ascii="Calibri Light" w:hAnsi="Calibri Light"/>
      <w:b w:val="0"/>
      <w:color w:val="2E74B5"/>
      <w:szCs w:val="32"/>
    </w:rPr>
  </w:style>
  <w:style w:type="paragraph" w:customStyle="1" w:styleId="33">
    <w:name w:val="样式2"/>
    <w:basedOn w:val="31"/>
    <w:autoRedefine/>
    <w:qFormat/>
    <w:uiPriority w:val="99"/>
    <w:pPr>
      <w:ind w:hanging="360"/>
    </w:pPr>
  </w:style>
  <w:style w:type="paragraph" w:customStyle="1" w:styleId="34">
    <w:name w:val="列出段落11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5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6">
    <w:name w:val="列出段落2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7">
    <w:name w:val="论文正文1"/>
    <w:autoRedefine/>
    <w:qFormat/>
    <w:uiPriority w:val="99"/>
    <w:pPr>
      <w:spacing w:line="400" w:lineRule="exact"/>
      <w:ind w:firstLine="477"/>
      <w:jc w:val="both"/>
    </w:pPr>
    <w:rPr>
      <w:rFonts w:ascii="Calibri" w:hAnsi="Calibri" w:eastAsia="宋体" w:cs="Times New Roman"/>
      <w:kern w:val="1"/>
      <w:sz w:val="24"/>
      <w:lang w:val="en-US" w:eastAsia="zh-CN" w:bidi="ar-SA"/>
    </w:rPr>
  </w:style>
  <w:style w:type="paragraph" w:customStyle="1" w:styleId="38">
    <w:name w:val="无间隔2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9">
    <w:name w:val="reader-word-layer"/>
    <w:autoRedefine/>
    <w:qFormat/>
    <w:uiPriority w:val="99"/>
    <w:pPr>
      <w:spacing w:beforeAutospacing="1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customStyle="1" w:styleId="40">
    <w:name w:val="列出段落 Char"/>
    <w:autoRedefine/>
    <w:qFormat/>
    <w:uiPriority w:val="99"/>
  </w:style>
  <w:style w:type="character" w:customStyle="1" w:styleId="41">
    <w:name w:val="样式1 Char"/>
    <w:autoRedefine/>
    <w:qFormat/>
    <w:uiPriority w:val="99"/>
    <w:rPr>
      <w:rFonts w:ascii="Times New Roman" w:hAnsi="Times New Roman"/>
      <w:b/>
      <w:sz w:val="32"/>
    </w:rPr>
  </w:style>
  <w:style w:type="character" w:customStyle="1" w:styleId="42">
    <w:name w:val="样式2 Char"/>
    <w:autoRedefine/>
    <w:qFormat/>
    <w:uiPriority w:val="99"/>
    <w:rPr>
      <w:b/>
      <w:sz w:val="44"/>
    </w:rPr>
  </w:style>
  <w:style w:type="character" w:customStyle="1" w:styleId="43">
    <w:name w:val="Body Text First Indent Char1"/>
    <w:autoRedefine/>
    <w:qFormat/>
    <w:uiPriority w:val="99"/>
    <w:rPr>
      <w:sz w:val="24"/>
    </w:rPr>
  </w:style>
  <w:style w:type="character" w:customStyle="1" w:styleId="44">
    <w:name w:val="apple-converted-space"/>
    <w:autoRedefine/>
    <w:qFormat/>
    <w:uiPriority w:val="99"/>
  </w:style>
  <w:style w:type="character" w:customStyle="1" w:styleId="45">
    <w:name w:val="论文正文1 Char"/>
    <w:autoRedefine/>
    <w:qFormat/>
    <w:uiPriority w:val="99"/>
    <w:rPr>
      <w:sz w:val="24"/>
    </w:rPr>
  </w:style>
  <w:style w:type="paragraph" w:customStyle="1" w:styleId="46">
    <w:name w:val="List Paragraph1"/>
    <w:basedOn w:val="1"/>
    <w:autoRedefine/>
    <w:qFormat/>
    <w:uiPriority w:val="99"/>
    <w:pPr>
      <w:ind w:firstLine="420" w:firstLineChars="200"/>
    </w:pPr>
    <w:rPr>
      <w:kern w:val="0"/>
      <w:sz w:val="20"/>
      <w:szCs w:val="20"/>
    </w:rPr>
  </w:style>
  <w:style w:type="table" w:customStyle="1" w:styleId="47">
    <w:name w:val="列表 6 彩色1"/>
    <w:autoRedefine/>
    <w:qFormat/>
    <w:uiPriority w:val="99"/>
    <w:rPr>
      <w:color w:val="000000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清单表 6 彩色1"/>
    <w:autoRedefine/>
    <w:qFormat/>
    <w:uiPriority w:val="99"/>
    <w:rPr>
      <w:color w:val="000000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9">
    <w:name w:val="List Paragraph"/>
    <w:basedOn w:val="1"/>
    <w:autoRedefine/>
    <w:qFormat/>
    <w:uiPriority w:val="34"/>
    <w:pPr>
      <w:ind w:firstLine="420" w:firstLineChars="200"/>
    </w:pPr>
    <w:rPr>
      <w:kern w:val="2"/>
    </w:rPr>
  </w:style>
  <w:style w:type="character" w:customStyle="1" w:styleId="50">
    <w:name w:val="short_text"/>
    <w:autoRedefine/>
    <w:qFormat/>
    <w:uiPriority w:val="0"/>
  </w:style>
  <w:style w:type="character" w:customStyle="1" w:styleId="51">
    <w:name w:val="Intense Emphasis"/>
    <w:basedOn w:val="16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2">
    <w:name w:val="Subtle Emphasis"/>
    <w:basedOn w:val="16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5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4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5">
    <w:name w:val="font51"/>
    <w:basedOn w:val="16"/>
    <w:autoRedefine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56">
    <w:name w:val="font4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57">
    <w:name w:val="font0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8">
    <w:name w:val="font6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59">
    <w:name w:val="表格"/>
    <w:basedOn w:val="1"/>
    <w:autoRedefine/>
    <w:qFormat/>
    <w:uiPriority w:val="0"/>
    <w:pPr>
      <w:spacing w:line="380" w:lineRule="exact"/>
      <w:ind w:firstLine="0" w:firstLineChars="0"/>
      <w:jc w:val="center"/>
    </w:pPr>
    <w:rPr>
      <w:rFonts w:cs="微软雅黑"/>
      <w:bCs/>
      <w:color w:val="000000"/>
      <w:sz w:val="21"/>
      <w:szCs w:val="21"/>
    </w:rPr>
  </w:style>
  <w:style w:type="character" w:customStyle="1" w:styleId="60">
    <w:name w:val="无"/>
    <w:autoRedefine/>
    <w:qFormat/>
    <w:uiPriority w:val="0"/>
  </w:style>
  <w:style w:type="paragraph" w:customStyle="1" w:styleId="61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90374-E58C-4F95-944D-07E27B73D6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1563</Words>
  <Characters>2226</Characters>
  <Lines>26</Lines>
  <Paragraphs>7</Paragraphs>
  <TotalTime>2</TotalTime>
  <ScaleCrop>false</ScaleCrop>
  <LinksUpToDate>false</LinksUpToDate>
  <CharactersWithSpaces>2292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2019-11-28T08:42:00Z</dcterms:created>
  <dc:creator>hmz</dc:creator>
  <cp:lastModifiedBy>謉媿</cp:lastModifiedBy>
  <cp:lastPrinted>2016-09-28T07:20:00Z</cp:lastPrinted>
  <dcterms:modified xsi:type="dcterms:W3CDTF">2024-09-09T09:49:03Z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F2EFEF6D658B49B199B7C5FCBCA966DF_13</vt:lpwstr>
  </property>
</Properties>
</file>