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157480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-965200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0" w:beforeLines="10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Toc468962812"/>
      <w:bookmarkEnd w:id="0"/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-814070</wp:posOffset>
                </wp:positionH>
                <wp:positionV relativeFrom="paragraph">
                  <wp:posOffset>5696585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1pt;margin-top:448.55pt;height:224pt;width:595pt;z-index:251668480;v-text-anchor:middle;mso-width-relative:page;mso-height-relative:page;" filled="f" stroked="f" coordsize="21600,21600" o:gfxdata="UEsDBAoAAAAAAIdO4kAAAAAAAAAAAAAAAAAEAAAAZHJzL1BLAwQUAAAACACHTuJAWbmG0t4AAAAO&#10;AQAADwAAAGRycy9kb3ducmV2LnhtbE2PsU7DMBCGdyTewTokFtTaDqUNIU6HSkgZsrQgJDY3NnHU&#10;2A62m5a373Uq253u03/fX67PdiCTDrH3TgCfMyDatV71rhPw+fE+y4HEJJ2Sg3dawJ+OsK7u70pZ&#10;KH9yWz3tUkcwxMVCCjApjQWlsTXayjj3o3Z4+/HByoRr6KgK8oThdqAZY0tqZe/wg5Gj3hjdHnZH&#10;K2D6qhdqO5kUnjZNzepD87v6boR4fODsDUjS53SD4aqP6lCh094fnYpkEDDjWZ4hKyB/XXEgV4Qt&#10;OdbZ4/S8eOFAq5L+r1FdAFBLAwQUAAAACACHTuJA+XcVLlUCAACaBAAADgAAAGRycy9lMm9Eb2Mu&#10;eG1srVTNbhMxEL4j8Q6W73STkLQl6qYKjYqQKlqpIM6O185a8h+2k93yAPAGnLhw57n6HHze3bRR&#10;4dADF2f+8s3MNzN7dt4aTXYiROVsScdHI0qE5a5SdlPSTx8vX51SEhOzFdPOipLeiUjPFy9fnDV+&#10;LiaudroSgQDExnnjS1qn5OdFEXktDItHzgsLp3TBsAQ1bIoqsAboRheT0ei4aFyofHBcxAjrqnfS&#10;ATE8B9BJqbhYOb41wqYeNQjNElqKtfKRLrpqpRQ8XUsZRSK6pOg0dS+SQF7nt1icsfkmMF8rPpTA&#10;nlPCk54MUxZJH6BWLDGyDeovKKN4cNHJdMSdKfpGOkbQxXj0hJvbmnnR9QKqo38gPf4/WP5hdxOI&#10;qko6wdwtM5j4/Y/v9z9/3//6RmADQY2Pc8TdekSm9q1rsTZ7e4Qx993KYPIvOiLwg967B3pFmwiH&#10;8WQ2O56N4OLwTU6n01MowC8e/+5DTO+EMyQLJQ2YX0cr213F1IfuQ3I26y6V1t0MtSVNSY9fzzI+&#10;w15K7ANE49FbtJsO5iA+w6xYrMmOYTWi06oaatEWJeWe+96ylNp1OxCxdtUdeAiuX6Xo+aUC1BWL&#10;6YYF7A7y47rSNR6pHWpyg0RJ7cLXf9lzPEYKLyUNdhH1fNmyICjR7y2G/WY8nQI2dcp0djKBEg49&#10;60OP3ZoLh57GuGPPOzHHJ70XZXDmM45wmbPCxSxH7pLyFPbKRepvBGfMxXLZhWFhPUtX9tbzDN7z&#10;v9wmJ1U3mkxUz87AH1a2G+5wXvkmDvUu6vGTsvg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bmG&#10;0t4AAAAOAQAADwAAAAAAAAABACAAAAAiAAAAZHJzL2Rvd25yZXYueG1sUEsBAhQAFAAAAAgAh07i&#10;QPl3FS5VAgAAmgQAAA4AAAAAAAAAAQAgAAAALQEAAGRycy9lMm9Eb2MueG1sUEsFBgAAAAAGAAYA&#10;WQEAAP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1583055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35pt;margin-top:124.65pt;height:72pt;width:303.3pt;z-index:251667456;mso-width-relative:page;mso-height-relative:page;" filled="f" stroked="f" coordsize="21600,21600" o:gfxdata="UEsDBAoAAAAAAIdO4kAAAAAAAAAAAAAAAAAEAAAAZHJzL1BLAwQUAAAACACHTuJAvBL8otsAAAAL&#10;AQAADwAAAGRycy9kb3ducmV2LnhtbE2PzU7DMBCE70i8g7VI3KjTBJo0xKlQpAoJ0UNLL9w28TaJ&#10;iO0Quz/w9CwnuM1oP83OFKuLGcSJJt87q2A+i0CQbZzubatg/7a+y0D4gFbj4Cwp+CIPq/L6qsBc&#10;u7Pd0mkXWsEh1ueooAthzKX0TUcG/cyNZPl2cJPBwHZqpZ7wzOFmkHEULaTB3vKHDkeqOmo+dkej&#10;4KVab3Bbxyb7Hqrn18PT+Ll/f1Dq9mYePYIIdAl/MPzW5+pQcqfaHa32YmCfLlJGFcT3ywQEE2mW&#10;sKgVJEsWsizk/w3lD1BLAwQUAAAACACHTuJALbp5JFQCAACXBAAADgAAAGRycy9lMm9Eb2MueG1s&#10;rVTNbhMxEL4j8Q6W73ST9D/qpgqNipAqWqkgzo7XzlryH7aT3fIA8AacuHDnufocfPambVQ49MDF&#10;O56ZfDPf55mcnfdGk40IUTlb0/HeiBJhuWuUXdX008fLNyeUxMRsw7SzoqZ3ItLz2etXZ52fiolr&#10;nW5EIACxcdr5mrYp+WlVRd4Kw+Ke88IiKF0wLOEaVlUTWAd0o6vJaHRUdS40PjguYoR3MQTpFjG8&#10;BNBJqbhYOL42wqYBNQjNEijFVvlIZ6VbKQVP11JGkYiuKZimcqII7GU+q9kZm64C863i2xbYS1p4&#10;xskwZVH0EWrBEiProP6CMooHF51Me9yZaiBSFAGL8eiZNrct86JwgdTRP4oe/x8s/7C5CUQ1NZ0c&#10;U2KZwYvf//h+//P3/a9vBD4I1Pk4Rd6tR2bq37oeY/Pgj3Bm3r0MJn/BiCAOee8e5RV9IhzO/ZPD&#10;8ekYIY7Y6fjgYFT0r55+7UNM74QzJBs1DXi+oirbXMWETpD6kJKLWXeptC5PqC3panq0f5jhGcZS&#10;YhxgGg9q0a4KzE5+hlmw2JINw2REp1WTKaGAtvhkygO1bKV+2W91WLrmDjIEN0xS9PxSAeqKxXTD&#10;AkYH9bFc6RqH1A49ua1FSevC13/5cz5eFFFKOowi+vmyZkFQot9bvHWRCrNbLgeHxxPUCLuR5W7E&#10;rs2FA6cx1tjzYub8pB9MGZz5jB2c56oIMctRu6aQazAv0rAg2GEu5vOShGn1LF3ZW88z9KD+fJ2c&#10;VOVhskyDNlv1MK9Fzu1u5YXYvZesp/+T2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8Evyi2wAA&#10;AAsBAAAPAAAAAAAAAAEAIAAAACIAAABkcnMvZG93bnJldi54bWxQSwECFAAUAAAACACHTuJALbp5&#10;JFQCAACXBAAADgAAAAAAAAABACAAAAAq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-821055</wp:posOffset>
                </wp:positionH>
                <wp:positionV relativeFrom="paragraph">
                  <wp:posOffset>264160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支原体检测实验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65pt;margin-top:20.8pt;height:96.05pt;width:594.8pt;z-index:251666432;mso-width-relative:page;mso-height-relative:page;" filled="f" stroked="f" coordsize="21600,21600" o:gfxdata="UEsDBAoAAAAAAIdO4kAAAAAAAAAAAAAAAAAEAAAAZHJzL1BLAwQUAAAACACHTuJAWl1k2twAAAAM&#10;AQAADwAAAGRycy9kb3ducmV2LnhtbE2Py07DMBBF90j8gzVI7Fo7CYQSMqlQpAoJ0UVLN+wmsZtE&#10;+BFi9wFfj7uC5cwc3Tm3XJ6NZkc1+cFZhGQugCnbOjnYDmH3vpotgPlAVpJ2ViF8Kw/L6vqqpEK6&#10;k92o4zZ0LIZYXxBCH8JYcO7bXhnyczcqG297NxkKcZw6Lic6xXCjeSpEzg0NNn7oaVR1r9rP7cEg&#10;vNarNW2a1Cx+dP3ytn8ev3Yf94i3N4l4AhbUOfzBcNGP6lBFp8YdrPRMI8yS9DGLLMJdkgO7ECIX&#10;cdMgpFn2ALwq+f8S1S9QSwMEFAAAAAgAh07iQHsDDutXAgAAmAQAAA4AAABkcnMvZTJvRG9jLnht&#10;bK1UzW4TMRC+I/EOlu90k7RJ26ibKjQqQqpopYI4O147u5L/sJ3slgeAN+DEhTvP1efgs3fbRoVD&#10;D1ycsWfyzXzfzOzZeacV2QkfGmtKOj4YUSIMt1VjNiX99PHyzQklITJTMWWNKOmdCPR88frVWevm&#10;YmJrqyrhCUBMmLeupHWMbl4UgddCs3BgnTBwSus1i7j6TVF51gJdq2IyGs2K1vrKectFCHhd9U46&#10;IPqXAFopGy5Wlm+1MLFH9UKxCEqhblygi1ytlILHaymDiESVFExjPpEE9jqdxeKMzTeeubrhQwns&#10;JSU846RZY5D0EWrFIiNb3/wFpRvubbAyHnCri55IVgQsxqNn2tzWzInMBVIH9yh6+H+w/MPuxpOm&#10;KulkRolhGh2///H9/ufv+1/fCN4gUOvCHHG3DpGxe2s7jM3De8Bj4t1Jr9MvGBH4Ie/do7yii4Tj&#10;8Xg6PTydwcXhG0/GpyeH04RTPP3d+RDfCatJMkrq0b8sK9tdhdiHPoSkbMZeNkrlHipD2pLODqcJ&#10;n2EuJeYBpnbgFswmw+zFJ5gVCzXZMYxGsKqphlqUQUmJc88tWbFbd4MQa1vdQQdv+1EKjl82gLpi&#10;Id4wj9lBfmxXvMYhlUVNdrAoqa3/+q/3FI+WwktJi1lEPV+2zAtK1HuDZp+Oj44AG/PlaHo8wcXv&#10;e9b7HrPVFxacxthjx7OZ4qN6MKW3+jOWcJmywsUMR+6SQq7evIj9hmCJuVgucxDG1bF4ZW4dT9C9&#10;+stttLLJjUky9doM6mFgc2uH5UobsX/PUU8flM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l1k&#10;2twAAAAMAQAADwAAAAAAAAABACAAAAAiAAAAZHJzL2Rvd25yZXYueG1sUEsBAhQAFAAAAAgAh07i&#10;QHsDDutXAgAAmAQAAA4AAAAAAAAAAQAgAAAAKwEAAGRycy9lMm9Eb2MueG1sUEsFBgAAAAAGAAYA&#10;WQEAAP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支原体检测实验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 w:type="page"/>
      </w:r>
    </w:p>
    <w:p>
      <w:pPr>
        <w:spacing w:after="100" w:afterAutospacing="1" w:line="360" w:lineRule="auto"/>
        <w:contextualSpacing/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25" w:name="_GoBack"/>
      <w:bookmarkEnd w:id="25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snapToGrid w:val="0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  <w:rPr>
          <w:rFonts w:ascii="Times New Roman" w:hAnsi="Times New Roman"/>
          <w:sz w:val="28"/>
          <w:szCs w:val="28"/>
        </w:rPr>
      </w:pPr>
      <w:bookmarkStart w:id="1" w:name="_Toc169253429"/>
      <w:bookmarkStart w:id="2" w:name="_Toc3116"/>
      <w:r>
        <w:rPr>
          <w:rFonts w:ascii="Times New Roman" w:hAnsi="Times New Roman"/>
          <w:sz w:val="28"/>
          <w:szCs w:val="28"/>
        </w:rPr>
        <w:t>声明</w:t>
      </w:r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>
      <w:pPr>
        <w:spacing w:before="240" w:beforeLines="100" w:line="360" w:lineRule="auto"/>
        <w:rPr>
          <w:rFonts w:ascii="Times New Roman" w:hAnsi="Times New Roman"/>
          <w:sz w:val="24"/>
          <w:szCs w:val="24"/>
        </w:rPr>
      </w:pPr>
    </w:p>
    <w:p>
      <w:pPr>
        <w:spacing w:before="240" w:beforeLines="100" w:line="360" w:lineRule="auto"/>
        <w:jc w:val="center"/>
        <w:rPr>
          <w:rFonts w:ascii="Times New Roman" w:hAnsi="Times New Roman"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1"/>
          <w:szCs w:val="22"/>
          <w:lang w:val="zh-CN"/>
        </w:rPr>
        <w:id w:val="1930466674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1"/>
          <w:szCs w:val="22"/>
          <w:lang w:val="zh-CN"/>
        </w:rPr>
      </w:sdtEndPr>
      <w:sdtContent>
        <w:p>
          <w:pPr>
            <w:pStyle w:val="57"/>
            <w:jc w:val="center"/>
            <w:rPr>
              <w:color w:val="auto"/>
            </w:rPr>
          </w:pPr>
          <w:bookmarkStart w:id="3" w:name="_Toc25695"/>
          <w:bookmarkStart w:id="4" w:name="_Toc27944"/>
          <w:r>
            <w:rPr>
              <w:color w:val="auto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"_Toc169253429"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_Toc169253429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"_Toc169253430"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_Toc169253430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"_Toc169253431"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 试剂与耗材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_Toc169253431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"_Toc169253432"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_Toc169253432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"_Toc169253433"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1、贴壁细胞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_Toc169253433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"_Toc169253434"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2、悬浮细胞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_Toc169253434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"_Toc169253435"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3、组织切片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_Toc169253435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"_Toc169253436"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4、结果处理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_Toc169253436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"_Toc169253437"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5、结果展示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_Toc169253437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Times New Roman" w:hAnsi="Times New Roman"/>
          <w:b/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pStyle w:val="2"/>
        <w:snapToGrid w:val="0"/>
        <w:spacing w:before="0" w:after="480" w:afterLines="200" w:line="360" w:lineRule="auto"/>
        <w:rPr>
          <w:sz w:val="24"/>
          <w:szCs w:val="24"/>
        </w:rPr>
      </w:pPr>
      <w:bookmarkStart w:id="5" w:name="_Toc169253430"/>
      <w:r>
        <w:rPr>
          <w:sz w:val="24"/>
          <w:szCs w:val="24"/>
        </w:rPr>
        <w:t>一、</w:t>
      </w:r>
      <w:r>
        <w:rPr>
          <w:sz w:val="36"/>
          <w:szCs w:val="36"/>
        </w:rPr>
        <w:t>实验仪器</w:t>
      </w:r>
      <w:bookmarkEnd w:id="3"/>
      <w:bookmarkEnd w:id="4"/>
      <w:bookmarkEnd w:id="5"/>
    </w:p>
    <w:tbl>
      <w:tblPr>
        <w:tblStyle w:val="15"/>
        <w:tblW w:w="9375" w:type="dxa"/>
        <w:tblInd w:w="0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6"/>
        <w:gridCol w:w="3389"/>
        <w:gridCol w:w="3000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986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120" w:beforeLines="50" w:after="5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名称</w:t>
            </w:r>
          </w:p>
        </w:tc>
        <w:tc>
          <w:tcPr>
            <w:tcW w:w="3389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120" w:beforeLines="50" w:after="5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3000" w:type="dxa"/>
            <w:tcBorders>
              <w:top w:val="single" w:color="000000" w:sz="4" w:space="0"/>
              <w:bottom w:val="single" w:color="auto" w:sz="4" w:space="0"/>
            </w:tcBorders>
            <w:vAlign w:val="center"/>
          </w:tcPr>
          <w:p>
            <w:pPr>
              <w:spacing w:before="120" w:beforeLines="50" w:after="50" w:line="360" w:lineRule="auto"/>
              <w:jc w:val="lef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986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二氧化碳培养箱</w:t>
            </w:r>
          </w:p>
        </w:tc>
        <w:tc>
          <w:tcPr>
            <w:tcW w:w="3389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LABGIC</w:t>
            </w:r>
          </w:p>
        </w:tc>
        <w:tc>
          <w:tcPr>
            <w:tcW w:w="3000" w:type="dxa"/>
            <w:tcBorders>
              <w:top w:val="single" w:color="auto" w:sz="4" w:space="0"/>
            </w:tcBorders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COI-80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986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超净工作台</w:t>
            </w:r>
          </w:p>
        </w:tc>
        <w:tc>
          <w:tcPr>
            <w:tcW w:w="3389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博科</w:t>
            </w:r>
          </w:p>
        </w:tc>
        <w:tc>
          <w:tcPr>
            <w:tcW w:w="3000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BBS-DDC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986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低速离心机</w:t>
            </w:r>
          </w:p>
        </w:tc>
        <w:tc>
          <w:tcPr>
            <w:tcW w:w="3389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SCILOGEX</w:t>
            </w:r>
          </w:p>
        </w:tc>
        <w:tc>
          <w:tcPr>
            <w:tcW w:w="3000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SCI406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986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感应式数控涡旋混匀仪</w:t>
            </w:r>
          </w:p>
        </w:tc>
        <w:tc>
          <w:tcPr>
            <w:tcW w:w="3389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LABGIC</w:t>
            </w:r>
          </w:p>
        </w:tc>
        <w:tc>
          <w:tcPr>
            <w:tcW w:w="3000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L-VM-B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986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大容量电动移液器</w:t>
            </w:r>
          </w:p>
        </w:tc>
        <w:tc>
          <w:tcPr>
            <w:tcW w:w="3389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SCILOGEX</w:t>
            </w:r>
          </w:p>
        </w:tc>
        <w:tc>
          <w:tcPr>
            <w:tcW w:w="3000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SCI-Fill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986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酶标仪</w:t>
            </w:r>
          </w:p>
        </w:tc>
        <w:tc>
          <w:tcPr>
            <w:tcW w:w="3389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detielab</w:t>
            </w:r>
          </w:p>
        </w:tc>
        <w:tc>
          <w:tcPr>
            <w:tcW w:w="3000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HBS-1096A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986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手动移液枪</w:t>
            </w:r>
          </w:p>
        </w:tc>
        <w:tc>
          <w:tcPr>
            <w:tcW w:w="3389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Thermo</w:t>
            </w:r>
          </w:p>
        </w:tc>
        <w:tc>
          <w:tcPr>
            <w:tcW w:w="3000" w:type="dxa"/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4640060</w:t>
            </w:r>
          </w:p>
        </w:tc>
      </w:tr>
    </w:tbl>
    <w:p>
      <w:pPr>
        <w:pStyle w:val="2"/>
        <w:numPr>
          <w:ilvl w:val="0"/>
          <w:numId w:val="3"/>
        </w:numPr>
        <w:snapToGrid w:val="0"/>
        <w:spacing w:before="600" w:beforeLines="250" w:after="480" w:afterLines="200" w:line="360" w:lineRule="auto"/>
        <w:rPr>
          <w:sz w:val="36"/>
          <w:szCs w:val="36"/>
        </w:rPr>
      </w:pPr>
      <w:bookmarkStart w:id="6" w:name="_Toc475364643"/>
      <w:bookmarkEnd w:id="6"/>
      <w:bookmarkStart w:id="7" w:name="_Toc457909480"/>
      <w:bookmarkEnd w:id="7"/>
      <w:bookmarkStart w:id="8" w:name="_Toc457908950"/>
      <w:bookmarkEnd w:id="8"/>
      <w:bookmarkStart w:id="9" w:name="_Toc169253431"/>
      <w:bookmarkStart w:id="10" w:name="_Toc9766"/>
      <w:bookmarkStart w:id="11" w:name="_Toc28846"/>
      <w:r>
        <w:rPr>
          <w:sz w:val="36"/>
          <w:szCs w:val="36"/>
        </w:rPr>
        <w:t>试剂与耗材</w:t>
      </w:r>
      <w:bookmarkEnd w:id="9"/>
      <w:bookmarkEnd w:id="10"/>
      <w:bookmarkEnd w:id="11"/>
      <w:bookmarkStart w:id="12" w:name="_Toc457909481"/>
      <w:bookmarkEnd w:id="12"/>
      <w:bookmarkStart w:id="13" w:name="_Toc457908951"/>
      <w:bookmarkEnd w:id="13"/>
      <w:bookmarkStart w:id="14" w:name="_Toc9399"/>
      <w:bookmarkStart w:id="15" w:name="_Toc2940"/>
    </w:p>
    <w:tbl>
      <w:tblPr>
        <w:tblStyle w:val="15"/>
        <w:tblW w:w="5077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7"/>
        <w:gridCol w:w="4264"/>
        <w:gridCol w:w="2742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2" w:type="pct"/>
            <w:tcBorders>
              <w:bottom w:val="single" w:color="auto" w:sz="4" w:space="0"/>
            </w:tcBorders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bookmarkStart w:id="16" w:name="_Hlk140112928"/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试剂名称</w:t>
            </w:r>
          </w:p>
        </w:tc>
        <w:tc>
          <w:tcPr>
            <w:tcW w:w="2201" w:type="pct"/>
            <w:tcBorders>
              <w:bottom w:val="single" w:color="auto" w:sz="4" w:space="0"/>
            </w:tcBorders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品牌</w:t>
            </w:r>
          </w:p>
        </w:tc>
        <w:tc>
          <w:tcPr>
            <w:tcW w:w="1415" w:type="pct"/>
            <w:tcBorders>
              <w:bottom w:val="single" w:color="auto" w:sz="4" w:space="0"/>
            </w:tcBorders>
            <w:vAlign w:val="center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2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支原体染色检测试剂盒</w:t>
            </w:r>
          </w:p>
        </w:tc>
        <w:tc>
          <w:tcPr>
            <w:tcW w:w="2201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BL1116A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2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细胞培养基</w:t>
            </w:r>
          </w:p>
        </w:tc>
        <w:tc>
          <w:tcPr>
            <w:tcW w:w="2201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BL304A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2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胎牛血清（FBS）</w:t>
            </w:r>
          </w:p>
        </w:tc>
        <w:tc>
          <w:tcPr>
            <w:tcW w:w="2201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四季青</w:t>
            </w:r>
          </w:p>
        </w:tc>
        <w:tc>
          <w:tcPr>
            <w:tcW w:w="1415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11011-8611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2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磷酸盐缓冲液（PBS）</w:t>
            </w:r>
          </w:p>
        </w:tc>
        <w:tc>
          <w:tcPr>
            <w:tcW w:w="2201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servicebio</w:t>
            </w:r>
          </w:p>
        </w:tc>
        <w:tc>
          <w:tcPr>
            <w:tcW w:w="1415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G0002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2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移液器吸头</w:t>
            </w:r>
          </w:p>
        </w:tc>
        <w:tc>
          <w:tcPr>
            <w:tcW w:w="2201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BS-RT-1250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2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离心管</w:t>
            </w:r>
          </w:p>
        </w:tc>
        <w:tc>
          <w:tcPr>
            <w:tcW w:w="2201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BS-15-M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2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6孔细胞培养板</w:t>
            </w:r>
          </w:p>
        </w:tc>
        <w:tc>
          <w:tcPr>
            <w:tcW w:w="2201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LABSELECT</w:t>
            </w:r>
          </w:p>
        </w:tc>
        <w:tc>
          <w:tcPr>
            <w:tcW w:w="1415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2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3.5mm细胞培养皿</w:t>
            </w:r>
          </w:p>
        </w:tc>
        <w:tc>
          <w:tcPr>
            <w:tcW w:w="2201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LABSELECT</w:t>
            </w:r>
          </w:p>
        </w:tc>
        <w:tc>
          <w:tcPr>
            <w:tcW w:w="1415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382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无菌爬片</w:t>
            </w:r>
          </w:p>
        </w:tc>
        <w:tc>
          <w:tcPr>
            <w:tcW w:w="2201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6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BS-25-RC</w:t>
            </w:r>
          </w:p>
        </w:tc>
      </w:tr>
      <w:bookmarkEnd w:id="16"/>
    </w:tbl>
    <w:p>
      <w:pPr>
        <w:spacing w:line="360" w:lineRule="auto"/>
        <w:rPr>
          <w:rFonts w:ascii="Times New Roman" w:hAnsi="Times New Roman"/>
          <w:sz w:val="24"/>
          <w:szCs w:val="24"/>
        </w:rPr>
      </w:pPr>
    </w:p>
    <w:p>
      <w:pPr>
        <w:pStyle w:val="2"/>
        <w:snapToGrid w:val="0"/>
        <w:spacing w:before="480" w:beforeLines="200" w:after="120" w:afterLines="50" w:line="360" w:lineRule="auto"/>
        <w:rPr>
          <w:sz w:val="36"/>
          <w:szCs w:val="36"/>
        </w:rPr>
      </w:pPr>
      <w:bookmarkStart w:id="17" w:name="_Toc169253432"/>
      <w:r>
        <w:rPr>
          <w:sz w:val="36"/>
          <w:szCs w:val="36"/>
        </w:rPr>
        <w:t>三、实验步骤</w:t>
      </w:r>
      <w:bookmarkEnd w:id="14"/>
      <w:bookmarkEnd w:id="15"/>
      <w:bookmarkEnd w:id="17"/>
    </w:p>
    <w:p>
      <w:pPr>
        <w:pStyle w:val="3"/>
        <w:rPr>
          <w:rFonts w:ascii="Times New Roman" w:hAnsi="Times New Roman"/>
          <w:sz w:val="28"/>
          <w:szCs w:val="28"/>
        </w:rPr>
      </w:pPr>
      <w:bookmarkStart w:id="18" w:name="_Toc169253433"/>
      <w:bookmarkStart w:id="19" w:name="_Toc30267"/>
      <w:bookmarkStart w:id="20" w:name="_Toc8937"/>
      <w:r>
        <w:rPr>
          <w:rFonts w:ascii="Times New Roman" w:hAnsi="Times New Roman"/>
          <w:sz w:val="28"/>
          <w:szCs w:val="28"/>
        </w:rPr>
        <w:t>1、贴壁细胞</w:t>
      </w:r>
      <w:bookmarkEnd w:id="18"/>
    </w:p>
    <w:p>
      <w:pPr>
        <w:adjustRightInd w:val="0"/>
        <w:snapToGrid w:val="0"/>
        <w:spacing w:before="240" w:beforeLines="100" w:after="120" w:afterLines="50" w:line="360" w:lineRule="auto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hint="eastAsia" w:ascii="Times New Roman" w:hAnsi="Times New Roman"/>
          <w:sz w:val="24"/>
          <w:szCs w:val="24"/>
        </w:rPr>
        <w:t>）</w:t>
      </w:r>
      <w:r>
        <w:rPr>
          <w:rFonts w:ascii="Times New Roman" w:hAnsi="Times New Roman"/>
          <w:sz w:val="24"/>
          <w:szCs w:val="24"/>
        </w:rPr>
        <w:t>铺板</w:t>
      </w:r>
      <w:r>
        <w:rPr>
          <w:rFonts w:hint="eastAsia" w:ascii="Times New Roman" w:hAnsi="Times New Roman"/>
          <w:sz w:val="24"/>
          <w:szCs w:val="24"/>
        </w:rPr>
        <w:t>：</w:t>
      </w:r>
      <w:r>
        <w:rPr>
          <w:rFonts w:ascii="Times New Roman" w:hAnsi="Times New Roman"/>
          <w:sz w:val="24"/>
          <w:szCs w:val="24"/>
        </w:rPr>
        <w:t>取细胞爬片置于6孔板或培养皿（根据实验安排）内，细胞传代时取相应细胞接种培养最少24h至50%~80%。</w:t>
      </w:r>
    </w:p>
    <w:p>
      <w:pPr>
        <w:tabs>
          <w:tab w:val="left" w:pos="312"/>
        </w:tabs>
        <w:adjustRightInd w:val="0"/>
        <w:snapToGrid w:val="0"/>
        <w:spacing w:before="240" w:beforeLines="100" w:after="120" w:afterLines="50" w:line="360" w:lineRule="auto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（2）</w:t>
      </w:r>
      <w:r>
        <w:rPr>
          <w:rFonts w:ascii="Times New Roman" w:hAnsi="Times New Roman"/>
          <w:sz w:val="24"/>
          <w:szCs w:val="24"/>
        </w:rPr>
        <w:t>染色</w:t>
      </w:r>
      <w:r>
        <w:rPr>
          <w:rFonts w:hint="eastAsia" w:ascii="Times New Roman" w:hAnsi="Times New Roman"/>
          <w:sz w:val="24"/>
          <w:szCs w:val="24"/>
        </w:rPr>
        <w:t>：</w:t>
      </w:r>
      <w:r>
        <w:rPr>
          <w:rFonts w:ascii="Times New Roman" w:hAnsi="Times New Roman"/>
          <w:sz w:val="24"/>
          <w:szCs w:val="24"/>
        </w:rPr>
        <w:t>在生物安全柜内吸尽培养液，加入 Hoechst 固定液 0.5ml，固定 10 分钟或更长时间(可4℃过夜)。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（3）</w:t>
      </w:r>
      <w:r>
        <w:rPr>
          <w:rFonts w:ascii="Times New Roman" w:hAnsi="Times New Roman"/>
          <w:sz w:val="24"/>
          <w:szCs w:val="24"/>
        </w:rPr>
        <w:t>吸尽液体，加入 Hoechst 染色液 0.5~1ml 避光孵育 10~30 min。弃染色液，PBS 洗 2 次，每次3 min。滴加适量抗荧光淬灭封片剂于载玻片上，盖上细胞爬片，让细胞接触封片剂，避免气泡。</w:t>
      </w:r>
    </w:p>
    <w:p>
      <w:pPr>
        <w:pStyle w:val="3"/>
        <w:rPr>
          <w:rFonts w:ascii="Times New Roman" w:hAnsi="Times New Roman"/>
          <w:sz w:val="28"/>
          <w:szCs w:val="28"/>
        </w:rPr>
      </w:pPr>
      <w:bookmarkStart w:id="21" w:name="_Toc169253434"/>
      <w:r>
        <w:rPr>
          <w:rFonts w:ascii="Times New Roman" w:hAnsi="Times New Roman"/>
          <w:sz w:val="28"/>
          <w:szCs w:val="28"/>
        </w:rPr>
        <w:t>2、悬浮细胞</w:t>
      </w:r>
      <w:bookmarkEnd w:id="21"/>
    </w:p>
    <w:p>
      <w:pPr>
        <w:adjustRightInd w:val="0"/>
        <w:snapToGrid w:val="0"/>
        <w:spacing w:before="120" w:beforeLines="50" w:after="120" w:afterLines="50" w:line="360" w:lineRule="auto"/>
        <w:ind w:firstLine="480" w:firstLineChars="200"/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hint="eastAsia" w:ascii="Times New Roman" w:hAnsi="Times New Roman"/>
          <w:sz w:val="24"/>
          <w:szCs w:val="24"/>
        </w:rPr>
        <w:t>）</w:t>
      </w:r>
      <w:r>
        <w:rPr>
          <w:rFonts w:ascii="Times New Roman" w:hAnsi="Times New Roman"/>
          <w:sz w:val="24"/>
          <w:szCs w:val="24"/>
        </w:rPr>
        <w:t>收集固定</w:t>
      </w:r>
      <w:r>
        <w:rPr>
          <w:rFonts w:hint="eastAsia" w:ascii="Times New Roman" w:hAnsi="Times New Roman"/>
          <w:sz w:val="24"/>
          <w:szCs w:val="24"/>
        </w:rPr>
        <w:t>：</w:t>
      </w:r>
      <w:r>
        <w:rPr>
          <w:rFonts w:ascii="Times New Roman" w:hAnsi="Times New Roman"/>
          <w:sz w:val="24"/>
          <w:szCs w:val="24"/>
        </w:rPr>
        <w:t>取相应的悬浮细胞，转移至15ml（1.5EP管）离心管内，离心，弃上清，加入 Hoechst 固定液0.5ml，固定 10 min 或更长时间(亦可 4℃过夜)。</w:t>
      </w:r>
    </w:p>
    <w:p>
      <w:pPr>
        <w:adjustRightInd w:val="0"/>
        <w:snapToGrid w:val="0"/>
        <w:spacing w:before="120" w:beforeLines="50" w:after="120" w:afterLines="50"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（2）</w:t>
      </w:r>
      <w:r>
        <w:rPr>
          <w:rFonts w:ascii="Times New Roman" w:hAnsi="Times New Roman"/>
          <w:sz w:val="24"/>
          <w:szCs w:val="24"/>
        </w:rPr>
        <w:t>染色处理</w:t>
      </w:r>
      <w:r>
        <w:rPr>
          <w:rFonts w:hint="eastAsia" w:ascii="Times New Roman" w:hAnsi="Times New Roman"/>
          <w:sz w:val="24"/>
          <w:szCs w:val="24"/>
        </w:rPr>
        <w:t>：</w:t>
      </w:r>
      <w:r>
        <w:rPr>
          <w:rFonts w:ascii="Times New Roman" w:hAnsi="Times New Roman"/>
          <w:sz w:val="24"/>
          <w:szCs w:val="24"/>
        </w:rPr>
        <w:t>低速离心去除固定液，用 PBS 洗 2 次，每次3min。低速离心后吸去大部分液体保留约 50ul 液体，滴加至载玻片上。稍晾干，使细胞贴在载玻片（或培养皿）上不易随液体流动。均匀滴上 Hoechst 染色液 0.2~0.5ml 避光孵育 10~30 分钟。弃染色液，用 PBS 洗 2 次，每次 3min，吸尽液体。滴加适量荧光封片剂于载玻片上，盖上盖玻片，尽量避免气泡。</w:t>
      </w:r>
    </w:p>
    <w:p>
      <w:pPr>
        <w:pStyle w:val="3"/>
        <w:rPr>
          <w:rFonts w:ascii="Times New Roman" w:hAnsi="Times New Roman"/>
          <w:sz w:val="28"/>
          <w:szCs w:val="28"/>
        </w:rPr>
      </w:pPr>
      <w:bookmarkStart w:id="22" w:name="_Toc169253435"/>
      <w:r>
        <w:rPr>
          <w:rFonts w:hint="eastAsia" w:ascii="Times New Roman" w:hAnsi="Times New Roman"/>
          <w:sz w:val="28"/>
          <w:szCs w:val="28"/>
        </w:rPr>
        <w:t>3、</w:t>
      </w:r>
      <w:r>
        <w:rPr>
          <w:rFonts w:ascii="Times New Roman" w:hAnsi="Times New Roman"/>
          <w:sz w:val="28"/>
          <w:szCs w:val="28"/>
        </w:rPr>
        <w:t>组织切片</w:t>
      </w:r>
      <w:bookmarkEnd w:id="22"/>
    </w:p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常规包埋切片，用 PBS 或生理盐水洗 2 次，每次3min。均匀滴上Hoechst染色液 0.2~0.5ml，避光孵育10~30分钟。弃染色液，PBS 洗 2 次，每次 3min。滴加适量荧光封片剂于载玻片上，盖上盖玻片，尽量避免气泡。</w:t>
      </w:r>
    </w:p>
    <w:p>
      <w:pPr>
        <w:pStyle w:val="3"/>
        <w:rPr>
          <w:rFonts w:ascii="Times New Roman" w:hAnsi="Times New Roman"/>
          <w:sz w:val="28"/>
          <w:szCs w:val="28"/>
        </w:rPr>
      </w:pPr>
      <w:bookmarkStart w:id="23" w:name="_Toc169253436"/>
      <w:r>
        <w:rPr>
          <w:rFonts w:ascii="Times New Roman" w:hAnsi="Times New Roman"/>
          <w:sz w:val="28"/>
          <w:szCs w:val="28"/>
        </w:rPr>
        <w:t>4、结果处理</w:t>
      </w:r>
      <w:bookmarkEnd w:id="23"/>
    </w:p>
    <w:bookmarkEnd w:id="19"/>
    <w:bookmarkEnd w:id="20"/>
    <w:p>
      <w:pPr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若为阴性则仅见细胞的细胞核呈现蓝色或黄绿色荧光。若为阳性则除细胞外，细胞膜或细胞周围可见大小不等、不规则的荧光着色颗粒。当阴性结果与阳性结果均成立时，结果有效。</w:t>
      </w:r>
    </w:p>
    <w:p>
      <w:pPr>
        <w:pStyle w:val="3"/>
        <w:rPr>
          <w:rFonts w:ascii="Times New Roman" w:hAnsi="Times New Roman"/>
          <w:sz w:val="28"/>
          <w:szCs w:val="28"/>
        </w:rPr>
      </w:pPr>
      <w:bookmarkStart w:id="24" w:name="_Toc169253437"/>
      <w:r>
        <w:rPr>
          <w:rFonts w:ascii="Times New Roman" w:hAnsi="Times New Roman"/>
          <w:sz w:val="28"/>
          <w:szCs w:val="28"/>
        </w:rPr>
        <w:t>5、结果展示</w:t>
      </w:r>
      <w:bookmarkEnd w:id="24"/>
    </w:p>
    <w:p>
      <w:pPr>
        <w:spacing w:line="360" w:lineRule="auto"/>
        <w:rPr>
          <w:rFonts w:ascii="Times New Roman" w:hAnsi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/>
          <w:sz w:val="24"/>
          <w:szCs w:val="24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720" w:firstLineChars="400"/>
      <w:rPr>
        <w:rFonts w:ascii="微软雅黑" w:hAnsi="微软雅黑" w:eastAsia="微软雅黑" w:cs="微软雅黑"/>
        <w:b/>
        <w:sz w:val="18"/>
        <w:szCs w:val="18"/>
      </w:rPr>
    </w:pPr>
    <w:r>
      <w:rPr>
        <w:rFonts w:hint="eastAsia" w:ascii="微软雅黑" w:hAnsi="微软雅黑" w:eastAsia="微软雅黑" w:cs="微软雅黑"/>
        <w:b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-379095</wp:posOffset>
              </wp:positionH>
              <wp:positionV relativeFrom="paragraph">
                <wp:posOffset>-635</wp:posOffset>
              </wp:positionV>
              <wp:extent cx="6638925" cy="28575"/>
              <wp:effectExtent l="0" t="7620" r="9525" b="20955"/>
              <wp:wrapSquare wrapText="bothSides"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8925" cy="285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29.85pt;margin-top:-0.05pt;height:2.25pt;width:522.75pt;mso-wrap-distance-bottom:0pt;mso-wrap-distance-left:9pt;mso-wrap-distance-right:9pt;mso-wrap-distance-top:0pt;z-index:251665408;mso-width-relative:page;mso-height-relative:page;" filled="f" stroked="t" coordsize="21600,21600" o:gfxdata="UEsDBAoAAAAAAIdO4kAAAAAAAAAAAAAAAAAEAAAAZHJzL1BLAwQUAAAACACHTuJAWW2apNcAAAAH&#10;AQAADwAAAGRycy9kb3ducmV2LnhtbE2PzW7CMBCE75X6DtZW6g2coNBAGgchpEq9FMTPA5h4SaLG&#10;6yg2P+Hpuz3BbVYzmvk2X9xsKy7Y+8aRgngcgUAqnWmoUnDYf41mIHzQZHTrCBUM6GFRvL7kOjPu&#10;Slu87EIluIR8phXUIXSZlL6s0Wo/dh0SeyfXWx347Ctpen3lctvKSRR9SKsb4oVad7iqsfzdna2C&#10;7cqt02WXbL7X4eeU3u8DltWg1PtbHH2CCHgLjzD84zM6FMx0dGcyXrQKRtN5ylEWMQj257Mpv3JU&#10;kCQgi1w+8xd/UEsDBBQAAAAIAIdO4kCw+oX17wEAAN0DAAAOAAAAZHJzL2Uyb0RvYy54bWytU0uO&#10;EzEQ3SNxB8t70pmghKSVziwmDBsEIwEHqNjutCX/5PKkk0twASR2sGLJntvMcAzK7pCBYZMFvXCX&#10;6/Nc77m8vNxbw3Yqovau4RejMWfKCS+12zb8w/vrZ3POMIGTYLxTDT8o5Jerp0+WfajVxHfeSBUZ&#10;gTis+9DwLqVQVxWKTlnAkQ/KUbD10UKibdxWMkJP6NZUk/F4VvU+yhC9UIjkXQ9BfkSM5wD6ttVC&#10;rb24tcqlATUqA4koYacD8lXptm2VSG/bFlVipuHENJWVDiF7k9dqtYR6GyF0WhxbgHNaeMTJgnZ0&#10;6AlqDQnYbdT/QFktokffppHwthqIFEWIxcX4kTbvOgiqcCGpMZxEx/8HK97sbiLTsuELzhxYuvD7&#10;T9/vPn75+eMzrfffvrJFFqkPWFPulbuJxx2Gm5gZ79to85+4sH0R9nASVu0TE+SczZ7PF5MpZ4Ji&#10;k/n0xTRjVg/FIWJ6pbxl2Wi40S7zhhp2rzENqb9Tsts41tPsTucExATQFLZ0+2TaQEzQbUsxeqPl&#10;tTYml2Dcbq5MZDvIk1C+Yw9/peVT1oDdkFdCOQ3qToF86SRLh0AaOXoaPPdgleTMKHpJ2SqZCbQ5&#10;J5PoG0cqZGkHMbO18fJQNC5+uvWi03FC81j9uS/VD69y9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ZbZqk1wAAAAcBAAAPAAAAAAAAAAEAIAAAACIAAABkcnMvZG93bnJldi54bWxQSwECFAAUAAAA&#10;CACHTuJAsPqF9e8BAADdAwAADgAAAAAAAAABACAAAAAmAQAAZHJzL2Uyb0RvYy54bWxQSwUGAAAA&#10;AAYABgBZAQAAhwUAAAAA&#10;">
              <v:fill on="f" focussize="0,0"/>
              <v:stroke weight="1.25pt" color="#000000" joinstyle="round"/>
              <v:imagedata o:title=""/>
              <o:lock v:ext="edit" aspectratio="f"/>
              <w10:wrap type="square"/>
            </v:line>
          </w:pict>
        </mc:Fallback>
      </mc:AlternateContent>
    </w:r>
  </w:p>
  <w:p>
    <w:pPr>
      <w:pStyle w:val="9"/>
      <w:jc w:val="center"/>
    </w:pPr>
    <w:r>
      <w:rPr>
        <w:rFonts w:eastAsia="微软雅黑"/>
        <w:bCs/>
        <w:color w:val="A6A6A6" w:themeColor="background1" w:themeShade="A6"/>
        <w:sz w:val="15"/>
        <w:szCs w:val="15"/>
      </w:rPr>
      <w:t xml:space="preserve">电话：177-2982-5736            </w:t>
    </w:r>
    <w:r>
      <w:rPr>
        <w:rFonts w:hint="eastAsia" w:eastAsia="微软雅黑"/>
        <w:bCs/>
        <w:color w:val="A6A6A6" w:themeColor="background1" w:themeShade="A6"/>
        <w:sz w:val="15"/>
        <w:szCs w:val="15"/>
      </w:rPr>
      <w:t xml:space="preserve">         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  座机：028- 65735060                         公司网址： http://www.cdacsw.cn</w:t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3360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1312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jc w:val="both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4000500</wp:posOffset>
              </wp:positionH>
              <wp:positionV relativeFrom="paragraph">
                <wp:posOffset>17780</wp:posOffset>
              </wp:positionV>
              <wp:extent cx="1866900" cy="339725"/>
              <wp:effectExtent l="0" t="0" r="12700" b="15875"/>
              <wp:wrapNone/>
              <wp:docPr id="157084511" name="文本框 157084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rFonts w:asciiTheme="majorEastAsia" w:hAnsiTheme="majorEastAsia" w:eastAsiaTheme="majorEastAs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cs="微软雅黑" w:asciiTheme="majorEastAsia" w:hAnsiTheme="majorEastAsia" w:eastAsiaTheme="majorEastAsia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5pt;margin-top:1.4pt;height:26.75pt;width:147pt;z-index:251664384;mso-width-relative:page;mso-height-relative:page;" fillcolor="#FFFFFF [3201]" filled="t" stroked="f" coordsize="21600,21600" o:gfxdata="UEsDBAoAAAAAAIdO4kAAAAAAAAAAAAAAAAAEAAAAZHJzL1BLAwQUAAAACACHTuJA4H0PbNQAAAAI&#10;AQAADwAAAGRycy9kb3ducmV2LnhtbE2Py07DMBBF90j8gzVI7KidtESQZtIFElsk2tK1G5s4qj2O&#10;Yvf59QwrWF7d0Z1zmtUleHGyUxoiIRQzBcJSF81APcJ28/70AiJlTUb7SBbhahOs2vu7RtcmnunT&#10;nta5FzxCqdYILuexljJ1zgadZnG0xN13nILOHKdemkmfeTx4WSpVyaAH4g9Oj/bN2e6wPgaEXR9u&#10;u69inJwJfkEft+tmGwfEx4dCLUFke8l/x/CLz+jQMtM+Hskk4RGquWKXjFCyAfev5YLzHuG5moNs&#10;G/lfoP0BUEsDBBQAAAAIAIdO4kAAnT1EVwIAAJ8EAAAOAAAAZHJzL2Uyb0RvYy54bWytVMFu2zAM&#10;vQ/YPwi6r3bSJE2DOkXWIsOAYC2QDTsrshwLkERNUmJnH7D9QU+77L7v6neMkt2m63boYTkolEg+&#10;ko+kLy5brcheOC/BFHRwklMiDIdSmm1BP31cvplS4gMzJVNgREEPwtPL+etXF42diSHUoErhCIIY&#10;P2tsQesQ7CzLPK+FZv4ErDCorMBpFvDqtlnpWIPoWmXDPJ9kDbjSOuDCe3y97pS0R3QvAYSqklxc&#10;A99pYUKH6oRiAUvytbSezlO2VSV4uKkqLwJRBcVKQzoxCMqbeGbzCzbbOmZryfsU2EtSeFaTZtJg&#10;0EeoaxYY2Tn5F5SW3IGHKpxw0FlXSGIEqxjkz7hZ18yKVAtS7e0j6f7/wfIP+1tHZImTMD7Lp6Px&#10;YECJYRobf3/3/f7Hr/uf38hRhXQ11s/Qa23RL7RvoUXXSGN89/gYWWgrp+M/1kdQj2QfHskWbSA8&#10;Ok0nk/McVRx1p6fnZ8NxhMmO3tb58E6AJlEoqMNmJo7ZfuVDZ/pgEoN5ULJcSqXSxW03V8qRPcPG&#10;L9OvR//DTBnSFHRyOs4TsoHo30Erg8kci4pSaDdtX+kGygMS4KCbKG/5UmKWK+bDLXM4QlgYLlm4&#10;waNSgEGglyipwX3913u0x86ilpIGR7Kg/suOOUGJem+w5+eD0QhhQ7qMxmdDvLinms1TjdnpK8Di&#10;sZ+YXRKjfVAPYuVAf8ZdXMSoqGKGY+yChgfxKnSLgrvMxWKRjHBqLQsrs7Y8QkeqDSx2ASqZWhJp&#10;6rjp2cO5TU3tdywuxtN7sjp+V+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B9D2zUAAAACAEA&#10;AA8AAAAAAAAAAQAgAAAAIgAAAGRycy9kb3ducmV2LnhtbFBLAQIUABQAAAAIAIdO4kAAnT1EVwIA&#10;AJ8EAAAOAAAAAAAAAAEAIAAAACMBAABkcnMvZTJvRG9jLnhtbFBLBQYAAAAABgAGAFkBAADsBQAA&#10;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rFonts w:asciiTheme="majorEastAsia" w:hAnsiTheme="majorEastAsia" w:eastAsiaTheme="majorEastAsia"/>
                        <w:sz w:val="16"/>
                        <w:szCs w:val="16"/>
                      </w:rPr>
                    </w:pPr>
                    <w:r>
                      <w:rPr>
                        <w:rFonts w:hint="eastAsia" w:cs="微软雅黑" w:asciiTheme="majorEastAsia" w:hAnsiTheme="majorEastAsia" w:eastAsiaTheme="majorEastAsia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top w:val="none" w:color="auto" w:sz="0" w:space="0"/>
        <w:left w:val="none" w:color="auto" w:sz="0" w:space="0"/>
        <w:right w:val="none" w:color="auto" w:sz="0" w:space="0"/>
        <w:between w:val="none" w:color="auto" w:sz="0" w:space="0"/>
      </w:pBdr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14320" cy="1114425"/>
          <wp:effectExtent l="0" t="0" r="5080" b="8890"/>
          <wp:wrapNone/>
          <wp:docPr id="5" name="WordPictureWatermark3594860" descr="Siweg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594860" descr="Siwega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320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jc w:val="both"/>
    </w:pPr>
    <w:r>
      <w:rPr>
        <w:rFonts w:hint="eastAsia"/>
      </w:rPr>
      <w:drawing>
        <wp:inline distT="0" distB="0" distL="114300" distR="114300">
          <wp:extent cx="1514475" cy="439420"/>
          <wp:effectExtent l="0" t="0" r="0" b="0"/>
          <wp:docPr id="1" name="图片 1" descr="公司条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条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447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6EA402"/>
    <w:multiLevelType w:val="singleLevel"/>
    <w:tmpl w:val="EB6EA40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FF08C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A4878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2BFA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C1EB0"/>
    <w:rsid w:val="006D0F2F"/>
    <w:rsid w:val="006D64F0"/>
    <w:rsid w:val="006D673D"/>
    <w:rsid w:val="006D77B1"/>
    <w:rsid w:val="006E0C81"/>
    <w:rsid w:val="006F102F"/>
    <w:rsid w:val="006F1E80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211E"/>
    <w:rsid w:val="0075409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A17D4"/>
    <w:rsid w:val="007A1C8D"/>
    <w:rsid w:val="007A5976"/>
    <w:rsid w:val="007A64C5"/>
    <w:rsid w:val="007B1F12"/>
    <w:rsid w:val="007B4350"/>
    <w:rsid w:val="007B6D73"/>
    <w:rsid w:val="007B7484"/>
    <w:rsid w:val="007C1CE5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4914"/>
    <w:rsid w:val="00845CD8"/>
    <w:rsid w:val="008472B9"/>
    <w:rsid w:val="008531B2"/>
    <w:rsid w:val="00853897"/>
    <w:rsid w:val="00856D10"/>
    <w:rsid w:val="0087400B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4890"/>
    <w:rsid w:val="008D031F"/>
    <w:rsid w:val="008D334F"/>
    <w:rsid w:val="008D6187"/>
    <w:rsid w:val="008D7292"/>
    <w:rsid w:val="008D7E9A"/>
    <w:rsid w:val="008E3F78"/>
    <w:rsid w:val="008E5057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424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6983"/>
    <w:rsid w:val="009A7081"/>
    <w:rsid w:val="009B0562"/>
    <w:rsid w:val="009B3743"/>
    <w:rsid w:val="009C22BF"/>
    <w:rsid w:val="009D028E"/>
    <w:rsid w:val="009D302D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2278"/>
    <w:rsid w:val="00AB3A94"/>
    <w:rsid w:val="00AB4E95"/>
    <w:rsid w:val="00AC2BD0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039B"/>
    <w:rsid w:val="00B47C67"/>
    <w:rsid w:val="00B53C96"/>
    <w:rsid w:val="00B564C6"/>
    <w:rsid w:val="00B65315"/>
    <w:rsid w:val="00B72C31"/>
    <w:rsid w:val="00B76395"/>
    <w:rsid w:val="00B82B6C"/>
    <w:rsid w:val="00B92054"/>
    <w:rsid w:val="00B92B67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E061EE"/>
    <w:rsid w:val="00E11813"/>
    <w:rsid w:val="00E20139"/>
    <w:rsid w:val="00E21F42"/>
    <w:rsid w:val="00E220ED"/>
    <w:rsid w:val="00E23549"/>
    <w:rsid w:val="00E27EBD"/>
    <w:rsid w:val="00E31DCC"/>
    <w:rsid w:val="00E4119A"/>
    <w:rsid w:val="00E4482F"/>
    <w:rsid w:val="00E50F0C"/>
    <w:rsid w:val="00E5589C"/>
    <w:rsid w:val="00E60D9C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5593"/>
    <w:rsid w:val="00FC3F57"/>
    <w:rsid w:val="00FC6E1B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1D2C9D"/>
    <w:rsid w:val="0450700B"/>
    <w:rsid w:val="04517A58"/>
    <w:rsid w:val="0490311A"/>
    <w:rsid w:val="04BE23A5"/>
    <w:rsid w:val="04BF3B56"/>
    <w:rsid w:val="058802DD"/>
    <w:rsid w:val="05FD3B43"/>
    <w:rsid w:val="06484E98"/>
    <w:rsid w:val="06556E39"/>
    <w:rsid w:val="06E83375"/>
    <w:rsid w:val="06EF6A97"/>
    <w:rsid w:val="07B371BD"/>
    <w:rsid w:val="07DC617E"/>
    <w:rsid w:val="07E14125"/>
    <w:rsid w:val="085B3E0D"/>
    <w:rsid w:val="08CA17C6"/>
    <w:rsid w:val="08EA6A22"/>
    <w:rsid w:val="09154EB8"/>
    <w:rsid w:val="09645BFD"/>
    <w:rsid w:val="09C47861"/>
    <w:rsid w:val="0A4666A4"/>
    <w:rsid w:val="0A5D72DC"/>
    <w:rsid w:val="0AB945A1"/>
    <w:rsid w:val="0B8C31F9"/>
    <w:rsid w:val="0BF202F5"/>
    <w:rsid w:val="0D1F336B"/>
    <w:rsid w:val="0E9D6BBB"/>
    <w:rsid w:val="0EB679BA"/>
    <w:rsid w:val="0ECE0394"/>
    <w:rsid w:val="0EFA5E48"/>
    <w:rsid w:val="0F326BA0"/>
    <w:rsid w:val="0F841987"/>
    <w:rsid w:val="100C7590"/>
    <w:rsid w:val="13136145"/>
    <w:rsid w:val="135F33F5"/>
    <w:rsid w:val="14027288"/>
    <w:rsid w:val="140C23A5"/>
    <w:rsid w:val="14D2562C"/>
    <w:rsid w:val="14FA59C9"/>
    <w:rsid w:val="1649519F"/>
    <w:rsid w:val="164B6415"/>
    <w:rsid w:val="16913178"/>
    <w:rsid w:val="16FF6615"/>
    <w:rsid w:val="17002DF8"/>
    <w:rsid w:val="174C337B"/>
    <w:rsid w:val="17557CB9"/>
    <w:rsid w:val="18AA7BF5"/>
    <w:rsid w:val="18AB0A17"/>
    <w:rsid w:val="192E4AE6"/>
    <w:rsid w:val="19AB6E72"/>
    <w:rsid w:val="1A7306A9"/>
    <w:rsid w:val="1AB145E1"/>
    <w:rsid w:val="1AC255F3"/>
    <w:rsid w:val="1AE90104"/>
    <w:rsid w:val="1B0A5D65"/>
    <w:rsid w:val="1B3F285C"/>
    <w:rsid w:val="1C1856EB"/>
    <w:rsid w:val="1CB440FB"/>
    <w:rsid w:val="1D2D43D9"/>
    <w:rsid w:val="1D781EA3"/>
    <w:rsid w:val="1E630C0C"/>
    <w:rsid w:val="1E8539B9"/>
    <w:rsid w:val="1FB07714"/>
    <w:rsid w:val="1FBE71E9"/>
    <w:rsid w:val="20282FFF"/>
    <w:rsid w:val="21E65B6A"/>
    <w:rsid w:val="225E3055"/>
    <w:rsid w:val="227125E2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E360C2"/>
    <w:rsid w:val="25F26CE2"/>
    <w:rsid w:val="263F27D1"/>
    <w:rsid w:val="267C4EC5"/>
    <w:rsid w:val="27AC402D"/>
    <w:rsid w:val="27B02D51"/>
    <w:rsid w:val="28117266"/>
    <w:rsid w:val="28C747BD"/>
    <w:rsid w:val="294A756A"/>
    <w:rsid w:val="29876764"/>
    <w:rsid w:val="29E54C96"/>
    <w:rsid w:val="2A6E72C4"/>
    <w:rsid w:val="2AF21C5F"/>
    <w:rsid w:val="2AFD6FC6"/>
    <w:rsid w:val="2B6A3B8F"/>
    <w:rsid w:val="2BEE3F9F"/>
    <w:rsid w:val="2CE33F5E"/>
    <w:rsid w:val="2D2307FE"/>
    <w:rsid w:val="2D3F6270"/>
    <w:rsid w:val="2D4F5C5E"/>
    <w:rsid w:val="2DC91D7E"/>
    <w:rsid w:val="2E106463"/>
    <w:rsid w:val="2F024A8F"/>
    <w:rsid w:val="2F2B080B"/>
    <w:rsid w:val="2F453924"/>
    <w:rsid w:val="2F57341F"/>
    <w:rsid w:val="2FC76DA5"/>
    <w:rsid w:val="306A53C9"/>
    <w:rsid w:val="30DF64CF"/>
    <w:rsid w:val="311A06DB"/>
    <w:rsid w:val="317B137B"/>
    <w:rsid w:val="31A524C4"/>
    <w:rsid w:val="332E2F29"/>
    <w:rsid w:val="340A7DC1"/>
    <w:rsid w:val="34503692"/>
    <w:rsid w:val="365D6B2F"/>
    <w:rsid w:val="367A7D64"/>
    <w:rsid w:val="374769F9"/>
    <w:rsid w:val="37811CA9"/>
    <w:rsid w:val="37B72FAF"/>
    <w:rsid w:val="387151C2"/>
    <w:rsid w:val="390474BC"/>
    <w:rsid w:val="39445D84"/>
    <w:rsid w:val="395F436A"/>
    <w:rsid w:val="39637B15"/>
    <w:rsid w:val="3A8D5509"/>
    <w:rsid w:val="3BA879C6"/>
    <w:rsid w:val="3BB84F93"/>
    <w:rsid w:val="3C24593E"/>
    <w:rsid w:val="3C322F75"/>
    <w:rsid w:val="3D580050"/>
    <w:rsid w:val="3DE53B38"/>
    <w:rsid w:val="3E23681F"/>
    <w:rsid w:val="3ED701DB"/>
    <w:rsid w:val="40257BBA"/>
    <w:rsid w:val="40CF0629"/>
    <w:rsid w:val="413D193E"/>
    <w:rsid w:val="41EA6017"/>
    <w:rsid w:val="42107BEE"/>
    <w:rsid w:val="42620242"/>
    <w:rsid w:val="426C1B24"/>
    <w:rsid w:val="428B7C8E"/>
    <w:rsid w:val="42A51C96"/>
    <w:rsid w:val="444B012A"/>
    <w:rsid w:val="4597370E"/>
    <w:rsid w:val="466D3C1D"/>
    <w:rsid w:val="46CD560B"/>
    <w:rsid w:val="46E666CD"/>
    <w:rsid w:val="47804A75"/>
    <w:rsid w:val="479E4324"/>
    <w:rsid w:val="482C4A17"/>
    <w:rsid w:val="48D92DDC"/>
    <w:rsid w:val="492D05E3"/>
    <w:rsid w:val="49735CE2"/>
    <w:rsid w:val="4B12476D"/>
    <w:rsid w:val="4B154B9B"/>
    <w:rsid w:val="4B7655EE"/>
    <w:rsid w:val="4C0814C4"/>
    <w:rsid w:val="4C9F0FD7"/>
    <w:rsid w:val="4D7549E6"/>
    <w:rsid w:val="4D901140"/>
    <w:rsid w:val="4EF83B47"/>
    <w:rsid w:val="4FAF27B1"/>
    <w:rsid w:val="4FD82DAE"/>
    <w:rsid w:val="4FFA6B7D"/>
    <w:rsid w:val="501D3E00"/>
    <w:rsid w:val="503F0BFC"/>
    <w:rsid w:val="51002139"/>
    <w:rsid w:val="51E056AD"/>
    <w:rsid w:val="52680BC7"/>
    <w:rsid w:val="531242BB"/>
    <w:rsid w:val="53342971"/>
    <w:rsid w:val="54AC42D6"/>
    <w:rsid w:val="54FB217D"/>
    <w:rsid w:val="551B6739"/>
    <w:rsid w:val="551E569C"/>
    <w:rsid w:val="557F01C6"/>
    <w:rsid w:val="56303708"/>
    <w:rsid w:val="56AC2486"/>
    <w:rsid w:val="57A5105B"/>
    <w:rsid w:val="58353010"/>
    <w:rsid w:val="586E37F0"/>
    <w:rsid w:val="587A136B"/>
    <w:rsid w:val="59223A36"/>
    <w:rsid w:val="59D40607"/>
    <w:rsid w:val="5B1909C7"/>
    <w:rsid w:val="5B740BC8"/>
    <w:rsid w:val="5B947BDB"/>
    <w:rsid w:val="5C2268F0"/>
    <w:rsid w:val="5C237623"/>
    <w:rsid w:val="5D04101B"/>
    <w:rsid w:val="5D5E6C15"/>
    <w:rsid w:val="5D9B1847"/>
    <w:rsid w:val="5DD60239"/>
    <w:rsid w:val="5EA96E87"/>
    <w:rsid w:val="60DD4922"/>
    <w:rsid w:val="628D2EDB"/>
    <w:rsid w:val="62C91468"/>
    <w:rsid w:val="62F537D8"/>
    <w:rsid w:val="6370733A"/>
    <w:rsid w:val="644665A5"/>
    <w:rsid w:val="64AC6391"/>
    <w:rsid w:val="669C06FE"/>
    <w:rsid w:val="66E5229D"/>
    <w:rsid w:val="66EF6D4B"/>
    <w:rsid w:val="67560396"/>
    <w:rsid w:val="67592E6B"/>
    <w:rsid w:val="67FC6E05"/>
    <w:rsid w:val="69A022B3"/>
    <w:rsid w:val="69BB5AF7"/>
    <w:rsid w:val="69D3282D"/>
    <w:rsid w:val="6A4E7F61"/>
    <w:rsid w:val="6A670E11"/>
    <w:rsid w:val="6AAF5D15"/>
    <w:rsid w:val="6B0D5BA0"/>
    <w:rsid w:val="6B5478DD"/>
    <w:rsid w:val="6BBC0310"/>
    <w:rsid w:val="6C16401E"/>
    <w:rsid w:val="6C40624E"/>
    <w:rsid w:val="6C876B11"/>
    <w:rsid w:val="6D567859"/>
    <w:rsid w:val="6DAE0693"/>
    <w:rsid w:val="6E2241BE"/>
    <w:rsid w:val="6F56024D"/>
    <w:rsid w:val="6F8D32DA"/>
    <w:rsid w:val="6F954DC1"/>
    <w:rsid w:val="704A6721"/>
    <w:rsid w:val="7057541D"/>
    <w:rsid w:val="70AE6992"/>
    <w:rsid w:val="71037512"/>
    <w:rsid w:val="710D5957"/>
    <w:rsid w:val="71345513"/>
    <w:rsid w:val="71C07997"/>
    <w:rsid w:val="72231CD3"/>
    <w:rsid w:val="728F558F"/>
    <w:rsid w:val="72916C3D"/>
    <w:rsid w:val="72B1469D"/>
    <w:rsid w:val="72FD2F7E"/>
    <w:rsid w:val="73306683"/>
    <w:rsid w:val="738B162F"/>
    <w:rsid w:val="73A50172"/>
    <w:rsid w:val="73BD3074"/>
    <w:rsid w:val="74526350"/>
    <w:rsid w:val="74566E91"/>
    <w:rsid w:val="74C63A27"/>
    <w:rsid w:val="74D23626"/>
    <w:rsid w:val="74E03F88"/>
    <w:rsid w:val="75325667"/>
    <w:rsid w:val="75FE6CDF"/>
    <w:rsid w:val="761D1BA4"/>
    <w:rsid w:val="76685F07"/>
    <w:rsid w:val="76996EEE"/>
    <w:rsid w:val="76F23337"/>
    <w:rsid w:val="7814095E"/>
    <w:rsid w:val="78CB2987"/>
    <w:rsid w:val="79740900"/>
    <w:rsid w:val="79DA35C0"/>
    <w:rsid w:val="79FC4BE4"/>
    <w:rsid w:val="7AC41D91"/>
    <w:rsid w:val="7ACC449A"/>
    <w:rsid w:val="7BA53563"/>
    <w:rsid w:val="7BB824AC"/>
    <w:rsid w:val="7C4160FC"/>
    <w:rsid w:val="7C7F66A3"/>
    <w:rsid w:val="7D1F067E"/>
    <w:rsid w:val="7D3F6BA5"/>
    <w:rsid w:val="7E747036"/>
    <w:rsid w:val="7F651E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9" w:semiHidden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9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widowControl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7">
    <w:name w:val="toc 3"/>
    <w:basedOn w:val="1"/>
    <w:next w:val="1"/>
    <w:qFormat/>
    <w:uiPriority w:val="99"/>
    <w:pPr>
      <w:widowControl/>
      <w:spacing w:after="100" w:line="259" w:lineRule="auto"/>
      <w:ind w:left="440"/>
      <w:jc w:val="left"/>
    </w:pPr>
    <w:rPr>
      <w:sz w:val="22"/>
    </w:rPr>
  </w:style>
  <w:style w:type="paragraph" w:styleId="8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9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10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1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6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5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6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8"/>
    <w:qFormat/>
    <w:locked/>
    <w:uiPriority w:val="99"/>
    <w:rPr>
      <w:sz w:val="18"/>
    </w:rPr>
  </w:style>
  <w:style w:type="character" w:customStyle="1" w:styleId="27">
    <w:name w:val="页脚 字符"/>
    <w:link w:val="9"/>
    <w:qFormat/>
    <w:locked/>
    <w:uiPriority w:val="99"/>
    <w:rPr>
      <w:sz w:val="18"/>
    </w:rPr>
  </w:style>
  <w:style w:type="character" w:customStyle="1" w:styleId="28">
    <w:name w:val="页眉 字符"/>
    <w:link w:val="10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paragraph" w:customStyle="1" w:styleId="5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E90374-E58C-4F95-944D-07E27B73D6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2037</Words>
  <Characters>2382</Characters>
  <Lines>22</Lines>
  <Paragraphs>6</Paragraphs>
  <TotalTime>0</TotalTime>
  <ScaleCrop>false</ScaleCrop>
  <LinksUpToDate>false</LinksUpToDate>
  <CharactersWithSpaces>2474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2019-11-28T08:42:00Z</dcterms:created>
  <dc:creator>hmz</dc:creator>
  <cp:lastModifiedBy>成都奥创生物</cp:lastModifiedBy>
  <cp:lastPrinted>2016-09-28T07:20:00Z</cp:lastPrinted>
  <dcterms:modified xsi:type="dcterms:W3CDTF">2024-07-10T09:32:31Z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E07E4D7526264CB7B0853AB31BD29052_13</vt:lpwstr>
  </property>
</Properties>
</file>